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1"/>
        <w:ind w:firstLine="0"/>
        <w:jc w:val="center"/>
        <w:rPr>
          <w:rFonts w:hint="eastAsia" w:ascii="黑体" w:hAnsi="华文中宋" w:eastAsia="黑体"/>
          <w:bCs/>
          <w:color w:val="000000" w:themeColor="text1"/>
          <w:spacing w:val="20"/>
          <w:sz w:val="84"/>
          <w:szCs w:val="84"/>
        </w:rPr>
      </w:pPr>
      <w:r/>
      <w:bookmarkStart w:id="0" w:name="_Toc120614221"/>
      <w:r/>
      <w:bookmarkStart w:id="1" w:name="_Toc16938558"/>
      <w:r/>
      <w:bookmarkStart w:id="2" w:name="_Toc479757207"/>
      <w:r/>
      <w:bookmarkStart w:id="3" w:name="_Toc513029242"/>
      <w:r/>
      <w:bookmarkStart w:id="4" w:name="_Toc20823314"/>
      <w:r/>
      <w:r/>
    </w:p>
    <w:p>
      <w:pPr>
        <w:pStyle w:val="1111"/>
        <w:ind w:firstLine="0"/>
        <w:jc w:val="center"/>
        <w:rPr>
          <w:rFonts w:ascii="黑体" w:hAnsi="华文中宋" w:eastAsia="黑体"/>
          <w:bCs/>
          <w:color w:val="000000" w:themeColor="text1"/>
          <w:spacing w:val="20"/>
          <w:sz w:val="84"/>
          <w:szCs w:val="84"/>
        </w:rPr>
      </w:pPr>
      <w:r>
        <w:rPr>
          <w:rFonts w:hint="eastAsia" w:ascii="黑体" w:hAnsi="华文中宋" w:eastAsia="黑体"/>
          <w:bCs/>
          <w:color w:val="000000" w:themeColor="text1"/>
          <w:spacing w:val="20"/>
          <w:sz w:val="84"/>
          <w:szCs w:val="84"/>
        </w:rPr>
        <w:t xml:space="preserve">公 开 招 标 文 件</w:t>
      </w:r>
      <w:r/>
    </w:p>
    <w:p>
      <w:pPr>
        <w:pStyle w:val="1111"/>
        <w:ind w:firstLine="0"/>
        <w:jc w:val="center"/>
        <w:rPr>
          <w:rFonts w:ascii="黑体" w:hAnsi="华文中宋" w:eastAsia="黑体"/>
          <w:bCs/>
          <w:color w:val="000000" w:themeColor="text1"/>
          <w:spacing w:val="20"/>
          <w:sz w:val="52"/>
          <w:szCs w:val="52"/>
        </w:rPr>
      </w:pPr>
      <w:r>
        <w:rPr>
          <w:rFonts w:hint="eastAsia" w:ascii="黑体" w:hAnsi="华文中宋" w:eastAsia="黑体"/>
          <w:bCs/>
          <w:color w:val="000000" w:themeColor="text1"/>
          <w:spacing w:val="20"/>
          <w:sz w:val="52"/>
          <w:szCs w:val="52"/>
        </w:rPr>
        <w:t xml:space="preserve">（暗标）</w:t>
      </w:r>
      <w:r/>
    </w:p>
    <w:p>
      <w:pPr>
        <w:pStyle w:val="1111"/>
        <w:ind w:firstLine="0"/>
        <w:rPr>
          <w:rFonts w:ascii="黑体" w:hAnsi="华文中宋" w:eastAsia="黑体"/>
          <w:bCs/>
          <w:color w:val="000000" w:themeColor="text1"/>
          <w:spacing w:val="20"/>
          <w:sz w:val="52"/>
          <w:szCs w:val="52"/>
          <w:shd w:val="clear" w:color="ffffff" w:fill="d9d9d9"/>
        </w:rPr>
      </w:pPr>
      <w:r>
        <w:rPr>
          <w:rFonts w:ascii="黑体" w:hAnsi="华文中宋" w:eastAsia="黑体"/>
          <w:bCs/>
          <w:color w:val="000000" w:themeColor="text1"/>
          <w:spacing w:val="20"/>
          <w:sz w:val="52"/>
          <w:szCs w:val="52"/>
          <w:shd w:val="clear" w:color="ffffff" w:fill="d9d9d9"/>
        </w:rPr>
      </w:r>
      <w:r/>
    </w:p>
    <w:p>
      <w:pPr>
        <w:pStyle w:val="1111"/>
        <w:ind w:firstLine="0"/>
        <w:jc w:val="center"/>
        <w:rPr>
          <w:rFonts w:ascii="黑体" w:hAnsi="华文中宋" w:eastAsia="黑体"/>
          <w:bCs/>
          <w:color w:val="000000" w:themeColor="text1"/>
          <w:spacing w:val="20"/>
          <w:sz w:val="52"/>
          <w:szCs w:val="52"/>
          <w:shd w:val="clear" w:color="ffffff" w:fill="d9d9d9"/>
        </w:rPr>
      </w:pPr>
      <w:r>
        <w:rPr>
          <w:rFonts w:ascii="黑体" w:hAnsi="华文中宋" w:eastAsia="黑体"/>
          <w:bCs/>
          <w:color w:val="000000" w:themeColor="text1"/>
          <w:spacing w:val="20"/>
          <w:sz w:val="52"/>
          <w:szCs w:val="52"/>
          <w:shd w:val="clear" w:color="ffffff" w:fill="d9d9d9"/>
        </w:rPr>
      </w:r>
      <w:r/>
    </w:p>
    <w:p>
      <w:pPr>
        <w:pStyle w:val="1111"/>
        <w:ind w:firstLine="0"/>
        <w:jc w:val="center"/>
        <w:rPr>
          <w:rFonts w:ascii="黑体" w:hAnsi="华文中宋" w:eastAsia="黑体"/>
          <w:bCs/>
          <w:color w:val="000000" w:themeColor="text1"/>
          <w:spacing w:val="20"/>
          <w:sz w:val="52"/>
          <w:szCs w:val="52"/>
          <w:shd w:val="clear" w:color="ffffff" w:fill="d9d9d9"/>
        </w:rPr>
      </w:pPr>
      <w:r>
        <w:rPr>
          <w:rFonts w:ascii="黑体" w:hAnsi="华文中宋" w:eastAsia="黑体"/>
          <w:bCs/>
          <w:color w:val="000000" w:themeColor="text1"/>
          <w:spacing w:val="20"/>
          <w:sz w:val="52"/>
          <w:szCs w:val="52"/>
          <w:shd w:val="clear" w:color="ffffff" w:fill="d9d9d9"/>
        </w:rPr>
      </w:r>
      <w:r/>
    </w:p>
    <w:p>
      <w:pPr>
        <w:ind w:firstLine="1920"/>
        <w:jc w:val="left"/>
        <w:rPr>
          <w:rFonts w:hint="eastAsia" w:ascii="黑体" w:hAnsi="华文中宋" w:eastAsia="黑体"/>
          <w:bCs/>
          <w:color w:val="000000" w:themeColor="text1"/>
          <w:sz w:val="32"/>
          <w:szCs w:val="32"/>
          <w:lang w:eastAsia="zh-CN"/>
        </w:rPr>
      </w:pPr>
      <w:r>
        <w:rPr>
          <w:rFonts w:hint="eastAsia" w:ascii="黑体" w:hAnsi="华文中宋" w:eastAsia="黑体"/>
          <w:bCs/>
          <w:color w:val="000000" w:themeColor="text1"/>
          <w:sz w:val="32"/>
          <w:szCs w:val="32"/>
        </w:rPr>
        <w:t xml:space="preserve">项目编号：JSZC-320200-XWJC-G2025-</w:t>
      </w:r>
      <w:r>
        <w:rPr>
          <w:rFonts w:hint="eastAsia" w:ascii="黑体" w:hAnsi="华文中宋" w:eastAsia="黑体"/>
          <w:bCs/>
          <w:color w:val="000000" w:themeColor="text1"/>
          <w:sz w:val="32"/>
          <w:szCs w:val="32"/>
          <w:lang w:eastAsia="zh-CN"/>
        </w:rPr>
        <w:t xml:space="preserve">0115</w:t>
      </w:r>
      <w:r/>
    </w:p>
    <w:p>
      <w:pPr>
        <w:ind w:left="3515" w:hanging="1600"/>
        <w:jc w:val="left"/>
        <w:rPr>
          <w:rFonts w:ascii="黑体" w:hAnsi="华文中宋" w:eastAsia="黑体"/>
          <w:bCs/>
          <w:color w:val="000000" w:themeColor="text1"/>
          <w:sz w:val="32"/>
          <w:szCs w:val="32"/>
        </w:rPr>
      </w:pPr>
      <w:r>
        <w:rPr>
          <w:rFonts w:hint="eastAsia" w:ascii="黑体" w:hAnsi="华文中宋" w:eastAsia="黑体"/>
          <w:bCs/>
          <w:color w:val="000000" w:themeColor="text1"/>
          <w:sz w:val="32"/>
          <w:szCs w:val="32"/>
        </w:rPr>
        <w:t xml:space="preserve">项目名称：无锡市中医医院X射线计算机断层摄影设备（CT）项目</w:t>
      </w:r>
      <w:r/>
    </w:p>
    <w:p>
      <w:pPr>
        <w:ind w:firstLine="1920"/>
        <w:jc w:val="left"/>
        <w:rPr>
          <w:rFonts w:ascii="黑体" w:hAnsi="华文中宋" w:eastAsia="黑体"/>
          <w:bCs/>
          <w:color w:val="000000" w:themeColor="text1"/>
          <w:sz w:val="32"/>
          <w:szCs w:val="32"/>
        </w:rPr>
      </w:pPr>
      <w:r>
        <w:rPr>
          <w:rFonts w:hint="eastAsia" w:ascii="黑体" w:hAnsi="华文中宋" w:eastAsia="黑体"/>
          <w:bCs/>
          <w:color w:val="000000" w:themeColor="text1"/>
          <w:sz w:val="32"/>
          <w:szCs w:val="32"/>
        </w:rPr>
        <w:t xml:space="preserve">采 购 人：无锡市中医医院</w:t>
      </w:r>
      <w:r/>
    </w:p>
    <w:p>
      <w:pPr>
        <w:pStyle w:val="1111"/>
        <w:ind w:firstLine="0"/>
        <w:jc w:val="center"/>
        <w:spacing w:before="0" w:after="0"/>
        <w:rPr>
          <w:rFonts w:hint="eastAsia" w:ascii="黑体" w:hAnsi="华文中宋" w:eastAsia="黑体"/>
          <w:bCs/>
          <w:color w:val="000000" w:themeColor="text1"/>
          <w:sz w:val="32"/>
          <w:szCs w:val="32"/>
        </w:rPr>
      </w:pPr>
      <w:r>
        <w:rPr>
          <w:rFonts w:hint="eastAsia" w:ascii="黑体" w:hAnsi="华文中宋" w:eastAsia="黑体"/>
          <w:bCs/>
          <w:color w:val="000000" w:themeColor="text1"/>
          <w:sz w:val="32"/>
          <w:szCs w:val="32"/>
        </w:rPr>
        <w:t xml:space="preserve">   采购代理机构：无锡市卫生健康综合服务中心</w:t>
      </w:r>
      <w:r/>
    </w:p>
    <w:p>
      <w:pPr>
        <w:pStyle w:val="1111"/>
        <w:ind w:firstLine="0"/>
        <w:jc w:val="center"/>
        <w:spacing w:before="0" w:after="0"/>
        <w:rPr>
          <w:rFonts w:hint="eastAsia" w:ascii="黑体" w:hAnsi="华文中宋" w:eastAsia="黑体"/>
          <w:bCs/>
          <w:color w:val="000000" w:themeColor="text1"/>
          <w:sz w:val="32"/>
          <w:szCs w:val="32"/>
        </w:rPr>
      </w:pPr>
      <w:r>
        <w:rPr>
          <w:rFonts w:hint="eastAsia" w:ascii="黑体" w:hAnsi="华文中宋" w:eastAsia="黑体"/>
          <w:bCs/>
          <w:color w:val="000000" w:themeColor="text1"/>
          <w:sz w:val="32"/>
          <w:szCs w:val="32"/>
        </w:rPr>
      </w:r>
      <w:r/>
    </w:p>
    <w:p>
      <w:pPr>
        <w:pStyle w:val="1111"/>
        <w:ind w:firstLine="0"/>
        <w:jc w:val="center"/>
        <w:spacing w:before="0" w:after="0"/>
        <w:rPr>
          <w:rFonts w:hint="eastAsia" w:ascii="黑体" w:hAnsi="华文中宋" w:eastAsia="黑体"/>
          <w:bCs/>
          <w:color w:val="000000" w:themeColor="text1"/>
          <w:sz w:val="32"/>
          <w:szCs w:val="32"/>
        </w:rPr>
      </w:pPr>
      <w:r>
        <w:rPr>
          <w:rFonts w:hint="eastAsia" w:ascii="黑体" w:hAnsi="华文中宋" w:eastAsia="黑体"/>
          <w:bCs/>
          <w:color w:val="000000" w:themeColor="text1"/>
          <w:sz w:val="32"/>
          <w:szCs w:val="32"/>
        </w:rPr>
      </w:r>
      <w:r/>
    </w:p>
    <w:p>
      <w:pPr>
        <w:pStyle w:val="1111"/>
        <w:ind w:firstLine="0"/>
        <w:jc w:val="center"/>
        <w:spacing w:before="0" w:after="0"/>
        <w:rPr>
          <w:rFonts w:ascii="宋体" w:hAnsi="宋体" w:eastAsia="黑体"/>
          <w:color w:val="000000" w:themeColor="text1"/>
          <w:sz w:val="32"/>
          <w:szCs w:val="32"/>
          <w:shd w:val="clear" w:color="ffffff" w:fill="d9d9d9"/>
        </w:rPr>
      </w:pPr>
      <w:r>
        <w:rPr>
          <w:rFonts w:ascii="宋体" w:hAnsi="宋体" w:eastAsia="黑体"/>
          <w:color w:val="000000" w:themeColor="text1"/>
          <w:sz w:val="32"/>
          <w:szCs w:val="32"/>
          <w:shd w:val="clear" w:color="ffffff" w:fill="d9d9d9"/>
        </w:rPr>
      </w:r>
      <w:r/>
    </w:p>
    <w:p>
      <w:pPr>
        <w:pStyle w:val="1111"/>
        <w:ind w:firstLine="0"/>
        <w:jc w:val="center"/>
        <w:rPr>
          <w:rFonts w:ascii="黑体" w:hAnsi="华文中宋" w:eastAsia="黑体"/>
          <w:bCs/>
          <w:color w:val="000000" w:themeColor="text1"/>
          <w:sz w:val="32"/>
          <w:szCs w:val="32"/>
        </w:rPr>
      </w:pPr>
      <w:r>
        <w:rPr>
          <w:rFonts w:hint="eastAsia" w:ascii="黑体" w:hAnsi="华文中宋" w:eastAsia="黑体"/>
          <w:bCs/>
          <w:color w:val="000000" w:themeColor="text1"/>
          <w:sz w:val="32"/>
          <w:szCs w:val="32"/>
        </w:rPr>
        <w:t xml:space="preserve">二○二五年</w:t>
      </w:r>
      <w:r>
        <w:rPr>
          <w:rFonts w:hint="eastAsia" w:ascii="黑体" w:hAnsi="华文中宋" w:eastAsia="黑体"/>
          <w:bCs/>
          <w:color w:val="000000" w:themeColor="text1"/>
          <w:sz w:val="32"/>
          <w:szCs w:val="32"/>
          <w:lang w:val="en-US" w:eastAsia="zh-CN"/>
        </w:rPr>
        <w:t xml:space="preserve">十一</w:t>
      </w:r>
      <w:r>
        <w:rPr>
          <w:rFonts w:hint="eastAsia" w:ascii="黑体" w:hAnsi="华文中宋" w:eastAsia="黑体"/>
          <w:bCs/>
          <w:color w:val="000000" w:themeColor="text1"/>
          <w:sz w:val="32"/>
          <w:szCs w:val="32"/>
        </w:rPr>
        <w:t xml:space="preserve">月</w:t>
      </w:r>
      <w:r/>
    </w:p>
    <w:p>
      <w:pPr>
        <w:pStyle w:val="1111"/>
        <w:ind w:firstLine="0"/>
        <w:jc w:val="center"/>
        <w:rPr>
          <w:rFonts w:hint="eastAsia" w:ascii="黑体" w:hAnsi="黑体" w:eastAsia="黑体"/>
          <w:color w:val="000000" w:themeColor="text1"/>
          <w:sz w:val="36"/>
          <w:szCs w:val="36"/>
        </w:rPr>
      </w:pPr>
      <w:r>
        <w:rPr>
          <w:rFonts w:ascii="黑体" w:hAnsi="华文中宋" w:eastAsia="黑体"/>
          <w:bCs/>
          <w:color w:val="000000" w:themeColor="text1"/>
          <w:sz w:val="44"/>
          <w:szCs w:val="44"/>
        </w:rPr>
        <w:br w:type="page" w:clear="all"/>
      </w:r>
      <w:bookmarkStart w:id="5" w:name="_Toc120614210"/>
      <w:r/>
      <w:bookmarkStart w:id="6" w:name="_Toc16938516"/>
      <w:r/>
      <w:bookmarkStart w:id="7" w:name="_Toc523127445"/>
      <w:r/>
      <w:bookmarkStart w:id="8" w:name="_Toc513029200"/>
      <w:r/>
      <w:bookmarkStart w:id="9" w:name="_Toc20823272"/>
      <w:r/>
      <w:bookmarkStart w:id="10" w:name="_Toc479757206"/>
      <w:r>
        <w:rPr>
          <w:rFonts w:hint="eastAsia" w:ascii="黑体" w:hAnsi="黑体" w:eastAsia="黑体"/>
          <w:color w:val="000000" w:themeColor="text1"/>
          <w:sz w:val="36"/>
          <w:szCs w:val="36"/>
        </w:rPr>
        <w:t xml:space="preserve"> </w:t>
      </w:r>
      <w:r/>
    </w:p>
    <w:p>
      <w:pPr>
        <w:pStyle w:val="1111"/>
        <w:ind w:firstLine="0"/>
        <w:jc w:val="center"/>
        <w:rPr>
          <w:rFonts w:ascii="黑体" w:hAnsi="黑体" w:eastAsia="黑体"/>
          <w:color w:val="000000" w:themeColor="text1"/>
          <w:sz w:val="36"/>
          <w:szCs w:val="36"/>
        </w:rPr>
      </w:pPr>
      <w:r>
        <w:rPr>
          <w:rFonts w:hint="eastAsia" w:ascii="黑体" w:hAnsi="黑体" w:eastAsia="黑体"/>
          <w:color w:val="000000" w:themeColor="text1"/>
          <w:sz w:val="36"/>
          <w:szCs w:val="36"/>
        </w:rPr>
        <w:t xml:space="preserve">总  目  录</w:t>
      </w:r>
      <w:r/>
    </w:p>
    <w:p>
      <w:pPr>
        <w:jc w:val="center"/>
        <w:spacing w:line="480" w:lineRule="auto"/>
        <w:rPr>
          <w:rFonts w:ascii="黑体" w:hAnsi="Arial" w:eastAsia="黑体"/>
          <w:color w:val="000000" w:themeColor="text1"/>
          <w:sz w:val="44"/>
        </w:rPr>
        <w:outlineLvl w:val="0"/>
      </w:pPr>
      <w:r>
        <w:rPr>
          <w:rFonts w:ascii="黑体" w:hAnsi="Arial" w:eastAsia="黑体"/>
          <w:color w:val="000000" w:themeColor="text1"/>
          <w:sz w:val="44"/>
        </w:rPr>
      </w:r>
      <w:r/>
    </w:p>
    <w:p>
      <w:pPr>
        <w:numPr>
          <w:ilvl w:val="0"/>
          <w:numId w:val="1"/>
        </w:numPr>
        <w:spacing w:line="720" w:lineRule="auto"/>
        <w:rPr>
          <w:rFonts w:ascii="宋体" w:hAnsi="宋体"/>
          <w:color w:val="000000" w:themeColor="text1"/>
          <w:sz w:val="30"/>
          <w:szCs w:val="30"/>
        </w:rPr>
        <w:outlineLvl w:val="0"/>
      </w:pPr>
      <w:r>
        <w:rPr>
          <w:rFonts w:hint="eastAsia" w:ascii="宋体" w:hAnsi="宋体"/>
          <w:color w:val="000000" w:themeColor="text1"/>
          <w:sz w:val="30"/>
          <w:szCs w:val="30"/>
        </w:rPr>
        <w:t xml:space="preserve">投标邀请----------------------------------（5）</w:t>
      </w:r>
      <w:r/>
    </w:p>
    <w:p>
      <w:pPr>
        <w:numPr>
          <w:ilvl w:val="0"/>
          <w:numId w:val="1"/>
        </w:numPr>
        <w:spacing w:line="720" w:lineRule="auto"/>
        <w:rPr>
          <w:rFonts w:ascii="宋体" w:hAnsi="宋体"/>
          <w:color w:val="000000" w:themeColor="text1"/>
          <w:sz w:val="30"/>
          <w:szCs w:val="30"/>
        </w:rPr>
        <w:outlineLvl w:val="0"/>
      </w:pPr>
      <w:r>
        <w:rPr>
          <w:rFonts w:hint="eastAsia" w:ascii="宋体" w:hAnsi="宋体"/>
          <w:color w:val="000000" w:themeColor="text1"/>
          <w:sz w:val="30"/>
          <w:szCs w:val="30"/>
        </w:rPr>
        <w:t xml:space="preserve">投标人须知--------------------------------（9）</w:t>
      </w:r>
      <w:r/>
    </w:p>
    <w:p>
      <w:pPr>
        <w:numPr>
          <w:ilvl w:val="0"/>
          <w:numId w:val="1"/>
        </w:numPr>
        <w:spacing w:line="720" w:lineRule="auto"/>
        <w:rPr>
          <w:rFonts w:ascii="宋体" w:hAnsi="宋体"/>
          <w:color w:val="000000" w:themeColor="text1"/>
          <w:sz w:val="30"/>
          <w:szCs w:val="30"/>
        </w:rPr>
        <w:outlineLvl w:val="0"/>
      </w:pPr>
      <w:r>
        <w:rPr>
          <w:rFonts w:hint="eastAsia" w:ascii="宋体" w:hAnsi="宋体"/>
          <w:color w:val="000000" w:themeColor="text1"/>
          <w:sz w:val="30"/>
          <w:szCs w:val="30"/>
        </w:rPr>
        <w:t xml:space="preserve">合同文本---------------------------------（23）</w:t>
      </w:r>
      <w:r/>
    </w:p>
    <w:p>
      <w:pPr>
        <w:numPr>
          <w:ilvl w:val="0"/>
          <w:numId w:val="1"/>
        </w:numPr>
        <w:spacing w:line="720" w:lineRule="auto"/>
        <w:rPr>
          <w:rFonts w:ascii="宋体" w:hAnsi="宋体"/>
          <w:color w:val="000000" w:themeColor="text1"/>
          <w:sz w:val="30"/>
          <w:szCs w:val="30"/>
        </w:rPr>
        <w:outlineLvl w:val="0"/>
      </w:pPr>
      <w:r>
        <w:rPr>
          <w:rFonts w:hint="eastAsia" w:ascii="宋体" w:hAnsi="宋体"/>
          <w:color w:val="000000" w:themeColor="text1"/>
          <w:sz w:val="30"/>
          <w:szCs w:val="30"/>
        </w:rPr>
        <w:t xml:space="preserve">采购需求---------------------------------（39）</w:t>
      </w:r>
      <w:r/>
    </w:p>
    <w:p>
      <w:pPr>
        <w:numPr>
          <w:ilvl w:val="0"/>
          <w:numId w:val="1"/>
        </w:numPr>
        <w:spacing w:line="720" w:lineRule="auto"/>
        <w:rPr>
          <w:rFonts w:ascii="宋体" w:hAnsi="宋体"/>
          <w:color w:val="000000" w:themeColor="text1"/>
          <w:sz w:val="30"/>
          <w:szCs w:val="30"/>
        </w:rPr>
        <w:outlineLvl w:val="0"/>
      </w:pPr>
      <w:r>
        <w:rPr>
          <w:rFonts w:hint="eastAsia" w:ascii="宋体" w:hAnsi="宋体"/>
          <w:color w:val="000000" w:themeColor="text1"/>
          <w:sz w:val="30"/>
          <w:szCs w:val="30"/>
        </w:rPr>
        <w:t xml:space="preserve">评标方法与评标标准-----------------------（47）</w:t>
      </w:r>
      <w:r/>
    </w:p>
    <w:p>
      <w:pPr>
        <w:numPr>
          <w:ilvl w:val="0"/>
          <w:numId w:val="1"/>
        </w:numPr>
        <w:spacing w:line="720" w:lineRule="auto"/>
        <w:rPr>
          <w:rFonts w:ascii="宋体" w:hAnsi="宋体"/>
          <w:color w:val="000000" w:themeColor="text1"/>
          <w:sz w:val="30"/>
          <w:szCs w:val="30"/>
        </w:rPr>
        <w:outlineLvl w:val="0"/>
      </w:pPr>
      <w:r>
        <w:rPr>
          <w:rFonts w:hint="eastAsia" w:ascii="宋体" w:hAnsi="宋体"/>
          <w:color w:val="000000" w:themeColor="text1"/>
          <w:sz w:val="30"/>
          <w:szCs w:val="30"/>
        </w:rPr>
        <w:t xml:space="preserve">投标文件内容与格式-----------------------（52）</w:t>
      </w:r>
      <w:r/>
    </w:p>
    <w:p>
      <w:pPr>
        <w:jc w:val="center"/>
        <w:spacing w:line="500" w:lineRule="exact"/>
        <w:tabs>
          <w:tab w:val="left" w:pos="1440" w:leader="none"/>
        </w:tabs>
        <w:rPr>
          <w:rFonts w:ascii="黑体" w:hAnsi="Showcard Gothic" w:eastAsia="黑体"/>
          <w:color w:val="000000" w:themeColor="text1"/>
          <w:sz w:val="30"/>
          <w:szCs w:val="30"/>
        </w:rPr>
        <w:outlineLvl w:val="0"/>
      </w:pPr>
      <w:r>
        <w:rPr>
          <w:rFonts w:ascii="黑体" w:hAnsi="Showcard Gothic" w:eastAsia="黑体"/>
          <w:color w:val="000000" w:themeColor="text1"/>
          <w:sz w:val="30"/>
          <w:szCs w:val="30"/>
        </w:rPr>
        <w:br w:type="page" w:clear="all"/>
      </w:r>
      <w:r/>
    </w:p>
    <w:p>
      <w:pPr>
        <w:pStyle w:val="752"/>
        <w:jc w:val="center"/>
        <w:spacing w:before="0" w:beforeAutospacing="0" w:after="0" w:afterAutospacing="0" w:line="560" w:lineRule="exact"/>
        <w:shd w:val="clear" w:color="auto" w:fill="ffffff"/>
        <w:rPr>
          <w:rFonts w:ascii="方正小标宋简体" w:hAnsi="方正小标宋简体" w:eastAsia="方正小标宋简体" w:cs="方正小标宋简体"/>
          <w:color w:val="000000" w:themeColor="text1"/>
          <w:sz w:val="36"/>
          <w:szCs w:val="36"/>
          <w:shd w:val="clear" w:color="auto" w:fill="ffffff"/>
        </w:rPr>
      </w:pPr>
      <w:r>
        <w:rPr>
          <w:rFonts w:hint="eastAsia" w:ascii="方正小标宋简体" w:hAnsi="方正小标宋简体" w:eastAsia="方正小标宋简体" w:cs="方正小标宋简体"/>
          <w:color w:val="000000" w:themeColor="text1"/>
          <w:spacing w:val="7"/>
          <w:sz w:val="36"/>
          <w:szCs w:val="36"/>
        </w:rPr>
        <w:t xml:space="preserve">政府采购提醒函</w:t>
      </w:r>
      <w:r/>
    </w:p>
    <w:p>
      <w:pPr>
        <w:pStyle w:val="752"/>
        <w:spacing w:before="0" w:beforeAutospacing="0" w:after="0" w:afterAutospacing="0" w:line="560" w:lineRule="exact"/>
        <w:shd w:val="clear" w:color="auto" w:fill="ffffff"/>
        <w:rPr>
          <w:rFonts w:ascii="方正黑体_GBK" w:hAnsi="方正黑体_GBK" w:eastAsia="方正黑体_GBK" w:cs="方正黑体_GBK"/>
          <w:color w:val="000000" w:themeColor="text1"/>
          <w:sz w:val="28"/>
          <w:szCs w:val="28"/>
        </w:rPr>
      </w:pPr>
      <w:r>
        <w:rPr>
          <w:rFonts w:hint="eastAsia" w:ascii="方正黑体_GBK" w:hAnsi="方正黑体_GBK" w:eastAsia="方正黑体_GBK" w:cs="方正黑体_GBK"/>
          <w:color w:val="000000" w:themeColor="text1"/>
          <w:sz w:val="28"/>
          <w:szCs w:val="28"/>
          <w:shd w:val="clear" w:color="auto" w:fill="ffffff"/>
        </w:rPr>
        <w:t xml:space="preserve">各投标供应商：</w:t>
      </w:r>
      <w:r/>
    </w:p>
    <w:p>
      <w:pPr>
        <w:pStyle w:val="716"/>
        <w:ind w:firstLine="560"/>
        <w:spacing w:line="560" w:lineRule="exact"/>
        <w:rPr>
          <w:rFonts w:ascii="方正黑体_GBK" w:hAnsi="方正黑体_GBK" w:eastAsia="方正黑体_GBK" w:cs="方正黑体_GBK"/>
          <w:color w:val="000000" w:themeColor="text1"/>
          <w:shd w:val="clear" w:color="auto" w:fill="ffffff"/>
        </w:rPr>
      </w:pPr>
      <w:r>
        <w:rPr>
          <w:rFonts w:hint="eastAsia" w:ascii="方正黑体_GBK" w:hAnsi="方正黑体_GBK" w:eastAsia="方正黑体_GBK" w:cs="方正黑体_GBK"/>
          <w:color w:val="000000" w:themeColor="text1"/>
          <w:shd w:val="clear" w:color="auto" w:fill="ffffff"/>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16"/>
        <w:ind w:firstLine="560"/>
        <w:spacing w:line="560" w:lineRule="exact"/>
        <w:rPr>
          <w:rFonts w:ascii="方正黑体_GBK" w:hAnsi="方正黑体_GBK" w:eastAsia="方正黑体_GBK" w:cs="方正黑体_GBK"/>
          <w:color w:val="000000" w:themeColor="text1"/>
          <w:shd w:val="clear" w:color="auto" w:fill="ffffff"/>
        </w:rPr>
      </w:pPr>
      <w:r>
        <w:rPr>
          <w:rFonts w:hint="eastAsia" w:ascii="方正黑体_GBK" w:hAnsi="方正黑体_GBK" w:eastAsia="方正黑体_GBK" w:cs="方正黑体_GBK"/>
          <w:color w:val="000000" w:themeColor="text1"/>
          <w:shd w:val="clear" w:color="auto" w:fill="ffffff"/>
        </w:rPr>
        <w:t xml:space="preserve">一、串标情形</w:t>
      </w:r>
      <w:r/>
    </w:p>
    <w:p>
      <w:pPr>
        <w:pStyle w:val="752"/>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shd w:val="clear" w:color="auto" w:fill="ffffff"/>
        </w:rPr>
      </w:pPr>
      <w:r>
        <w:rPr>
          <w:rFonts w:hint="eastAsia" w:ascii="方正楷体_GB2312" w:hAnsi="方正楷体_GB2312" w:eastAsia="方正楷体_GB2312" w:cs="方正楷体_GB2312"/>
          <w:color w:val="000000" w:themeColor="text1"/>
          <w:sz w:val="28"/>
          <w:szCs w:val="28"/>
          <w:shd w:val="clear" w:color="auto" w:fill="ffffff"/>
        </w:rPr>
        <w:t xml:space="preserve">1. 《中华人民共和国政府采购法实施条例》第七十四条</w:t>
      </w:r>
      <w:r/>
    </w:p>
    <w:p>
      <w:pPr>
        <w:pStyle w:val="752"/>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rPr>
      </w:pPr>
      <w:r>
        <w:rPr>
          <w:rFonts w:hint="eastAsia" w:ascii="方正仿宋_GB2312" w:hAnsi="方正仿宋_GB2312" w:eastAsia="方正仿宋_GB2312" w:cs="方正仿宋_GB2312"/>
          <w:color w:val="000000" w:themeColor="text1"/>
          <w:sz w:val="28"/>
          <w:szCs w:val="28"/>
          <w:shd w:val="clear" w:color="auto" w:fill="ffffff"/>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52"/>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rPr>
      </w:pPr>
      <w:r>
        <w:rPr>
          <w:rFonts w:hint="eastAsia" w:ascii="方正仿宋_GB2312" w:hAnsi="方正仿宋_GB2312" w:eastAsia="方正仿宋_GB2312" w:cs="方正仿宋_GB2312"/>
          <w:color w:val="000000" w:themeColor="text1"/>
          <w:sz w:val="28"/>
          <w:szCs w:val="28"/>
          <w:shd w:val="clear" w:color="auto" w:fill="ffffff"/>
        </w:rPr>
        <w:t xml:space="preserve">（一）供应商直接或者间接从采购人或者采购代理机构处获得其他供应商的相关情况并修改其投标文件或者响应文件。</w:t>
      </w:r>
      <w:r/>
    </w:p>
    <w:p>
      <w:pPr>
        <w:pStyle w:val="752"/>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rPr>
      </w:pPr>
      <w:r>
        <w:rPr>
          <w:rFonts w:hint="eastAsia" w:ascii="方正仿宋_GB2312" w:hAnsi="方正仿宋_GB2312" w:eastAsia="方正仿宋_GB2312" w:cs="方正仿宋_GB2312"/>
          <w:color w:val="000000" w:themeColor="text1"/>
          <w:sz w:val="28"/>
          <w:szCs w:val="28"/>
          <w:shd w:val="clear" w:color="auto" w:fill="ffffff"/>
        </w:rPr>
        <w:t xml:space="preserve">（二）供应商按照采购人或者采购代理机构的授意撤换、修改投标文件或者响应文件。</w:t>
      </w:r>
      <w:r/>
    </w:p>
    <w:p>
      <w:pPr>
        <w:pStyle w:val="752"/>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rPr>
      </w:pPr>
      <w:r>
        <w:rPr>
          <w:rFonts w:hint="eastAsia" w:ascii="方正仿宋_GB2312" w:hAnsi="方正仿宋_GB2312" w:eastAsia="方正仿宋_GB2312" w:cs="方正仿宋_GB2312"/>
          <w:color w:val="000000" w:themeColor="text1"/>
          <w:sz w:val="28"/>
          <w:szCs w:val="28"/>
          <w:shd w:val="clear" w:color="auto" w:fill="ffffff"/>
        </w:rPr>
        <w:t xml:space="preserve">（三）供应商之间协商报价、技术方案等投标文件或者响应文件的实质性内容。</w:t>
      </w:r>
      <w:r/>
    </w:p>
    <w:p>
      <w:pPr>
        <w:pStyle w:val="752"/>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rPr>
      </w:pPr>
      <w:r>
        <w:rPr>
          <w:rFonts w:hint="eastAsia" w:ascii="方正仿宋_GB2312" w:hAnsi="方正仿宋_GB2312" w:eastAsia="方正仿宋_GB2312" w:cs="方正仿宋_GB2312"/>
          <w:color w:val="000000" w:themeColor="text1"/>
          <w:sz w:val="28"/>
          <w:szCs w:val="28"/>
          <w:shd w:val="clear" w:color="auto" w:fill="ffffff"/>
        </w:rPr>
        <w:t xml:space="preserve">（四）属于同一集团、协会、商会等组织成员的供应商按照该组织要求协同参加政府采购活动。</w:t>
      </w:r>
      <w:r/>
    </w:p>
    <w:p>
      <w:pPr>
        <w:pStyle w:val="752"/>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rPr>
      </w:pPr>
      <w:r>
        <w:rPr>
          <w:rFonts w:hint="eastAsia" w:ascii="方正仿宋_GB2312" w:hAnsi="方正仿宋_GB2312" w:eastAsia="方正仿宋_GB2312" w:cs="方正仿宋_GB2312"/>
          <w:color w:val="000000" w:themeColor="text1"/>
          <w:sz w:val="28"/>
          <w:szCs w:val="28"/>
          <w:shd w:val="clear" w:color="auto" w:fill="ffffff"/>
        </w:rPr>
        <w:t xml:space="preserve">（五）供应商之间事先约定由某一特定供应商中标、成交。</w:t>
      </w:r>
      <w:r/>
    </w:p>
    <w:p>
      <w:pPr>
        <w:pStyle w:val="752"/>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rPr>
      </w:pPr>
      <w:r>
        <w:rPr>
          <w:rFonts w:hint="eastAsia" w:ascii="方正仿宋_GB2312" w:hAnsi="方正仿宋_GB2312" w:eastAsia="方正仿宋_GB2312" w:cs="方正仿宋_GB2312"/>
          <w:color w:val="000000" w:themeColor="text1"/>
          <w:sz w:val="28"/>
          <w:szCs w:val="28"/>
          <w:shd w:val="clear" w:color="auto" w:fill="ffffff"/>
        </w:rPr>
        <w:t xml:space="preserve">（六）供应商之间商定部分供应商放弃参加政府采购活动或者放弃中标、成交。</w:t>
      </w:r>
      <w:r/>
    </w:p>
    <w:p>
      <w:pPr>
        <w:pStyle w:val="752"/>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rPr>
      </w:pPr>
      <w:r>
        <w:rPr>
          <w:rFonts w:hint="eastAsia" w:ascii="方正仿宋_GB2312" w:hAnsi="方正仿宋_GB2312" w:eastAsia="方正仿宋_GB2312" w:cs="方正仿宋_GB2312"/>
          <w:color w:val="000000" w:themeColor="text1"/>
          <w:sz w:val="28"/>
          <w:szCs w:val="28"/>
          <w:shd w:val="clear" w:color="auto" w:fill="ffffff"/>
        </w:rPr>
        <w:t xml:space="preserve">（七）供应商与采购人或者采购代理机构之间、供应商相互之间，为谋求特定供应商中标、成交或者排斥其他供应商的其他串通行为。</w:t>
      </w:r>
      <w:r/>
    </w:p>
    <w:p>
      <w:pPr>
        <w:pStyle w:val="752"/>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shd w:val="clear" w:color="auto" w:fill="ffffff"/>
        </w:rPr>
      </w:pPr>
      <w:r>
        <w:rPr>
          <w:rFonts w:hint="eastAsia" w:ascii="方正楷体_GB2312" w:hAnsi="方正楷体_GB2312" w:eastAsia="方正楷体_GB2312" w:cs="方正楷体_GB2312"/>
          <w:color w:val="000000" w:themeColor="text1"/>
          <w:sz w:val="28"/>
          <w:szCs w:val="28"/>
          <w:shd w:val="clear" w:color="auto" w:fill="ffffff"/>
        </w:rPr>
        <w:t xml:space="preserve">2. 《货物和服务招标投标管理办法》（财政部87号令）第三十七条</w:t>
      </w:r>
      <w:r/>
    </w:p>
    <w:p>
      <w:pPr>
        <w:pStyle w:val="752"/>
        <w:ind w:firstLine="560"/>
        <w:spacing w:before="0" w:beforeAutospacing="0" w:after="0" w:afterAutospacing="0" w:line="560" w:lineRule="exact"/>
        <w:shd w:val="clear" w:color="auto" w:fill="ffffff"/>
        <w:tabs>
          <w:tab w:val="left" w:pos="8751" w:leader="none"/>
        </w:tabs>
        <w:rPr>
          <w:rFonts w:ascii="方正仿宋_GB2312" w:hAnsi="方正仿宋_GB2312" w:eastAsia="方正仿宋_GB2312" w:cs="方正仿宋_GB2312"/>
          <w:color w:val="000000" w:themeColor="text1"/>
          <w:sz w:val="28"/>
          <w:szCs w:val="28"/>
        </w:rPr>
      </w:pPr>
      <w:r>
        <w:rPr>
          <w:rFonts w:hint="eastAsia" w:ascii="方正仿宋_GB2312" w:hAnsi="方正仿宋_GB2312" w:eastAsia="方正仿宋_GB2312" w:cs="方正仿宋_GB2312"/>
          <w:color w:val="000000" w:themeColor="text1"/>
          <w:sz w:val="28"/>
          <w:szCs w:val="28"/>
          <w:shd w:val="clear" w:color="auto" w:fill="ffffff"/>
        </w:rPr>
        <w:t xml:space="preserve">有下列情形之一的，视为投标人串通投标，其投标无效：</w:t>
      </w:r>
      <w:r>
        <w:rPr>
          <w:color w:val="000000" w:themeColor="text1"/>
        </w:rPr>
        <w:tab/>
      </w:r>
      <w:r/>
    </w:p>
    <w:p>
      <w:pPr>
        <w:pStyle w:val="752"/>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rPr>
      </w:pPr>
      <w:r>
        <w:rPr>
          <w:rFonts w:hint="eastAsia" w:ascii="方正仿宋_GB2312" w:hAnsi="方正仿宋_GB2312" w:eastAsia="方正仿宋_GB2312" w:cs="方正仿宋_GB2312"/>
          <w:color w:val="000000" w:themeColor="text1"/>
          <w:sz w:val="28"/>
          <w:szCs w:val="28"/>
          <w:shd w:val="clear" w:color="auto" w:fill="ffffff"/>
        </w:rPr>
        <w:t xml:space="preserve">（一）不同投标人的投标文件由同一单位或者个人编制。</w:t>
      </w:r>
      <w:r/>
    </w:p>
    <w:p>
      <w:pPr>
        <w:pStyle w:val="752"/>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rPr>
      </w:pPr>
      <w:r>
        <w:rPr>
          <w:rFonts w:hint="eastAsia" w:ascii="方正仿宋_GB2312" w:hAnsi="方正仿宋_GB2312" w:eastAsia="方正仿宋_GB2312" w:cs="方正仿宋_GB2312"/>
          <w:color w:val="000000" w:themeColor="text1"/>
          <w:sz w:val="28"/>
          <w:szCs w:val="28"/>
          <w:shd w:val="clear" w:color="auto" w:fill="ffffff"/>
        </w:rPr>
        <w:t xml:space="preserve">（二）不同投标人委托同一单位或者个人办理投标事宜。</w:t>
      </w:r>
      <w:r/>
    </w:p>
    <w:p>
      <w:pPr>
        <w:pStyle w:val="752"/>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rPr>
      </w:pPr>
      <w:r>
        <w:rPr>
          <w:rFonts w:hint="eastAsia" w:ascii="方正仿宋_GB2312" w:hAnsi="方正仿宋_GB2312" w:eastAsia="方正仿宋_GB2312" w:cs="方正仿宋_GB2312"/>
          <w:color w:val="000000" w:themeColor="text1"/>
          <w:sz w:val="28"/>
          <w:szCs w:val="28"/>
          <w:shd w:val="clear" w:color="auto" w:fill="ffffff"/>
        </w:rPr>
        <w:t xml:space="preserve">（三）不同投标人的投标文件载明的项目管理成员或者联系人员为同一人。</w:t>
      </w:r>
      <w:r/>
    </w:p>
    <w:p>
      <w:pPr>
        <w:pStyle w:val="752"/>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rPr>
      </w:pPr>
      <w:r>
        <w:rPr>
          <w:rFonts w:hint="eastAsia" w:ascii="方正仿宋_GB2312" w:hAnsi="方正仿宋_GB2312" w:eastAsia="方正仿宋_GB2312" w:cs="方正仿宋_GB2312"/>
          <w:color w:val="000000" w:themeColor="text1"/>
          <w:sz w:val="28"/>
          <w:szCs w:val="28"/>
          <w:shd w:val="clear" w:color="auto" w:fill="ffffff"/>
        </w:rPr>
        <w:t xml:space="preserve">（四）不同投标人的投标文件异常一致或者投标报价呈规律性差异。</w:t>
      </w:r>
      <w:r/>
    </w:p>
    <w:p>
      <w:pPr>
        <w:pStyle w:val="752"/>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rPr>
      </w:pPr>
      <w:r>
        <w:rPr>
          <w:rFonts w:hint="eastAsia" w:ascii="方正仿宋_GB2312" w:hAnsi="方正仿宋_GB2312" w:eastAsia="方正仿宋_GB2312" w:cs="方正仿宋_GB2312"/>
          <w:color w:val="000000" w:themeColor="text1"/>
          <w:sz w:val="28"/>
          <w:szCs w:val="28"/>
          <w:shd w:val="clear" w:color="auto" w:fill="ffffff"/>
        </w:rPr>
        <w:t xml:space="preserve">（五）不同投标人的投标文件相互混装。</w:t>
      </w:r>
      <w:r/>
    </w:p>
    <w:p>
      <w:pPr>
        <w:pStyle w:val="752"/>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rPr>
      </w:pPr>
      <w:r>
        <w:rPr>
          <w:rFonts w:hint="eastAsia" w:ascii="方正仿宋_GB2312" w:hAnsi="方正仿宋_GB2312" w:eastAsia="方正仿宋_GB2312" w:cs="方正仿宋_GB2312"/>
          <w:color w:val="000000" w:themeColor="text1"/>
          <w:sz w:val="28"/>
          <w:szCs w:val="28"/>
          <w:shd w:val="clear" w:color="auto" w:fill="ffffff"/>
        </w:rPr>
        <w:t xml:space="preserve">（六）不同投标人的投标保证金从同一单位或者个人的账户转出。</w:t>
      </w:r>
      <w:r/>
    </w:p>
    <w:p>
      <w:pPr>
        <w:pStyle w:val="716"/>
        <w:ind w:firstLine="560"/>
        <w:spacing w:line="560" w:lineRule="exact"/>
        <w:rPr>
          <w:rFonts w:ascii="方正黑体_GBK" w:hAnsi="方正黑体_GBK" w:eastAsia="方正黑体_GBK" w:cs="方正黑体_GBK"/>
          <w:color w:val="000000" w:themeColor="text1"/>
          <w:shd w:val="clear" w:color="auto" w:fill="ffffff"/>
        </w:rPr>
      </w:pPr>
      <w:r>
        <w:rPr>
          <w:rFonts w:hint="eastAsia" w:ascii="方正黑体_GBK" w:hAnsi="方正黑体_GBK" w:eastAsia="方正黑体_GBK" w:cs="方正黑体_GBK"/>
          <w:color w:val="000000" w:themeColor="text1"/>
          <w:shd w:val="clear" w:color="auto" w:fill="ffffff"/>
        </w:rPr>
        <w:t xml:space="preserve">二、后果 </w:t>
      </w:r>
      <w:r/>
    </w:p>
    <w:p>
      <w:pPr>
        <w:pStyle w:val="716"/>
        <w:ind w:firstLine="560"/>
        <w:spacing w:line="560" w:lineRule="exact"/>
        <w:rPr>
          <w:rFonts w:ascii="方正仿宋_GB2312" w:hAnsi="方正仿宋_GB2312" w:eastAsia="方正仿宋_GB2312" w:cs="方正仿宋_GB2312"/>
          <w:color w:val="000000" w:themeColor="text1"/>
        </w:rPr>
      </w:pPr>
      <w:r>
        <w:rPr>
          <w:rFonts w:hint="eastAsia" w:ascii="方正仿宋_GB2312" w:hAnsi="方正仿宋_GB2312" w:eastAsia="方正仿宋_GB2312" w:cs="方正仿宋_GB2312"/>
          <w:color w:val="000000" w:themeColor="text1"/>
          <w:shd w:val="clear" w:color="auto" w:fill="ffffff"/>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52"/>
        <w:ind w:firstLine="560"/>
        <w:spacing w:before="0" w:beforeAutospacing="0" w:after="0" w:afterAutospacing="0" w:line="560" w:lineRule="exact"/>
        <w:shd w:val="clear" w:color="auto" w:fill="ffffff"/>
        <w:rPr>
          <w:rFonts w:ascii="方正黑体_GBK" w:hAnsi="方正黑体_GBK" w:eastAsia="方正黑体_GBK" w:cs="方正黑体_GBK"/>
          <w:color w:val="000000" w:themeColor="text1"/>
          <w:sz w:val="28"/>
          <w:szCs w:val="28"/>
          <w:shd w:val="clear" w:color="auto" w:fill="ffffff"/>
        </w:rPr>
      </w:pPr>
      <w:r>
        <w:rPr>
          <w:rFonts w:hint="eastAsia" w:ascii="方正黑体_GBK" w:hAnsi="方正黑体_GBK" w:eastAsia="方正黑体_GBK" w:cs="方正黑体_GBK"/>
          <w:color w:val="000000" w:themeColor="text1"/>
          <w:sz w:val="28"/>
          <w:szCs w:val="28"/>
          <w:shd w:val="clear" w:color="auto" w:fill="ffffff"/>
        </w:rPr>
        <w:t xml:space="preserve">请各投标供应商深入了解参与政府采购活动的权利和义务，增强政府采购法律意识和公平竞争意识，知晓串通投标的法律责任和严重后果，依法参与政府采购活动。</w:t>
      </w:r>
      <w:r/>
    </w:p>
    <w:p>
      <w:pPr>
        <w:pStyle w:val="752"/>
        <w:ind w:firstLine="560"/>
        <w:spacing w:before="0" w:beforeAutospacing="0" w:after="0" w:afterAutospacing="0" w:line="560" w:lineRule="exact"/>
        <w:shd w:val="clear" w:color="auto" w:fill="ffffff"/>
        <w:rPr>
          <w:rFonts w:ascii="方正黑体_GBK" w:hAnsi="方正黑体_GBK" w:eastAsia="方正黑体_GBK" w:cs="方正黑体_GBK"/>
          <w:color w:val="000000" w:themeColor="text1"/>
          <w:sz w:val="28"/>
          <w:szCs w:val="28"/>
          <w:shd w:val="clear" w:color="auto" w:fill="ffffff"/>
        </w:rPr>
      </w:pPr>
      <w:r>
        <w:rPr>
          <w:rFonts w:hint="eastAsia" w:ascii="方正黑体_GBK" w:hAnsi="方正黑体_GBK" w:eastAsia="方正黑体_GBK" w:cs="方正黑体_GBK"/>
          <w:color w:val="000000" w:themeColor="text1"/>
          <w:sz w:val="28"/>
          <w:szCs w:val="28"/>
          <w:shd w:val="clear" w:color="auto" w:fill="ffffff"/>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ascii="黑体" w:hAnsi="黑体" w:eastAsia="黑体"/>
          <w:color w:val="000000" w:themeColor="text1"/>
          <w:sz w:val="36"/>
          <w:szCs w:val="36"/>
        </w:rPr>
        <w:outlineLvl w:val="0"/>
      </w:pPr>
      <w:r>
        <w:rPr>
          <w:rFonts w:ascii="黑体" w:hAnsi="黑体" w:eastAsia="黑体"/>
          <w:color w:val="000000" w:themeColor="text1"/>
          <w:sz w:val="36"/>
          <w:szCs w:val="36"/>
        </w:rPr>
      </w:r>
      <w:r/>
    </w:p>
    <w:p>
      <w:pPr>
        <w:jc w:val="center"/>
        <w:spacing w:line="500" w:lineRule="exact"/>
        <w:tabs>
          <w:tab w:val="left" w:pos="1440" w:leader="none"/>
        </w:tabs>
        <w:rPr>
          <w:rFonts w:ascii="黑体" w:hAnsi="黑体" w:eastAsia="黑体"/>
          <w:color w:val="000000" w:themeColor="text1"/>
          <w:sz w:val="36"/>
          <w:szCs w:val="36"/>
        </w:rPr>
        <w:outlineLvl w:val="0"/>
      </w:pPr>
      <w:r>
        <w:rPr>
          <w:rFonts w:ascii="黑体" w:hAnsi="黑体" w:eastAsia="黑体"/>
          <w:color w:val="000000" w:themeColor="text1"/>
          <w:sz w:val="36"/>
          <w:szCs w:val="36"/>
        </w:rPr>
      </w:r>
      <w:r/>
    </w:p>
    <w:p>
      <w:pPr>
        <w:pStyle w:val="886"/>
        <w:rPr>
          <w:rFonts w:ascii="黑体" w:hAnsi="黑体" w:eastAsia="黑体"/>
          <w:color w:val="000000" w:themeColor="text1"/>
          <w:sz w:val="36"/>
          <w:szCs w:val="36"/>
        </w:rPr>
      </w:pPr>
      <w:r>
        <w:rPr>
          <w:rFonts w:ascii="黑体" w:hAnsi="黑体" w:eastAsia="黑体"/>
          <w:color w:val="000000" w:themeColor="text1"/>
          <w:sz w:val="36"/>
          <w:szCs w:val="36"/>
        </w:rPr>
      </w:r>
      <w:r/>
    </w:p>
    <w:p>
      <w:pPr>
        <w:pStyle w:val="886"/>
        <w:rPr>
          <w:rFonts w:ascii="黑体" w:hAnsi="黑体" w:eastAsia="黑体"/>
          <w:color w:val="000000" w:themeColor="text1"/>
          <w:sz w:val="36"/>
          <w:szCs w:val="36"/>
        </w:rPr>
      </w:pPr>
      <w:r>
        <w:rPr>
          <w:rFonts w:ascii="黑体" w:hAnsi="黑体" w:eastAsia="黑体"/>
          <w:color w:val="000000" w:themeColor="text1"/>
          <w:sz w:val="36"/>
          <w:szCs w:val="36"/>
        </w:rPr>
      </w:r>
      <w:r/>
    </w:p>
    <w:p>
      <w:pPr>
        <w:pStyle w:val="886"/>
        <w:rPr>
          <w:rFonts w:ascii="黑体" w:hAnsi="黑体" w:eastAsia="黑体"/>
          <w:color w:val="000000" w:themeColor="text1"/>
          <w:sz w:val="36"/>
          <w:szCs w:val="36"/>
        </w:rPr>
      </w:pPr>
      <w:r>
        <w:rPr>
          <w:rFonts w:ascii="黑体" w:hAnsi="黑体" w:eastAsia="黑体"/>
          <w:color w:val="000000" w:themeColor="text1"/>
          <w:sz w:val="36"/>
          <w:szCs w:val="36"/>
        </w:rPr>
      </w:r>
      <w:r/>
    </w:p>
    <w:p>
      <w:pPr>
        <w:pStyle w:val="886"/>
        <w:rPr>
          <w:rFonts w:ascii="黑体" w:hAnsi="黑体" w:eastAsia="黑体"/>
          <w:color w:val="000000" w:themeColor="text1"/>
          <w:sz w:val="36"/>
          <w:szCs w:val="36"/>
        </w:rPr>
      </w:pPr>
      <w:r>
        <w:rPr>
          <w:rFonts w:ascii="黑体" w:hAnsi="黑体" w:eastAsia="黑体"/>
          <w:color w:val="000000" w:themeColor="text1"/>
          <w:sz w:val="36"/>
          <w:szCs w:val="36"/>
        </w:rPr>
      </w:r>
      <w:r/>
    </w:p>
    <w:p>
      <w:pPr>
        <w:pStyle w:val="886"/>
        <w:rPr>
          <w:rFonts w:ascii="黑体" w:hAnsi="黑体" w:eastAsia="黑体"/>
          <w:color w:val="000000" w:themeColor="text1"/>
          <w:sz w:val="36"/>
          <w:szCs w:val="36"/>
        </w:rPr>
      </w:pPr>
      <w:r>
        <w:rPr>
          <w:rFonts w:ascii="黑体" w:hAnsi="黑体" w:eastAsia="黑体"/>
          <w:color w:val="000000" w:themeColor="text1"/>
          <w:sz w:val="36"/>
          <w:szCs w:val="36"/>
        </w:rPr>
      </w:r>
      <w:r/>
    </w:p>
    <w:p>
      <w:pPr>
        <w:pStyle w:val="886"/>
        <w:rPr>
          <w:rFonts w:ascii="黑体" w:hAnsi="黑体" w:eastAsia="黑体"/>
          <w:color w:val="000000" w:themeColor="text1"/>
          <w:sz w:val="36"/>
          <w:szCs w:val="36"/>
        </w:rPr>
      </w:pPr>
      <w:r>
        <w:rPr>
          <w:rFonts w:ascii="黑体" w:hAnsi="黑体" w:eastAsia="黑体"/>
          <w:color w:val="000000" w:themeColor="text1"/>
          <w:sz w:val="36"/>
          <w:szCs w:val="36"/>
        </w:rPr>
      </w:r>
      <w:r/>
    </w:p>
    <w:p>
      <w:pPr>
        <w:jc w:val="center"/>
        <w:spacing w:line="500" w:lineRule="exact"/>
        <w:tabs>
          <w:tab w:val="left" w:pos="1440" w:leader="none"/>
        </w:tabs>
        <w:rPr>
          <w:rFonts w:ascii="黑体" w:hAnsi="黑体" w:eastAsia="黑体"/>
          <w:color w:val="000000" w:themeColor="text1"/>
          <w:sz w:val="36"/>
          <w:szCs w:val="36"/>
        </w:rPr>
        <w:outlineLvl w:val="0"/>
      </w:pPr>
      <w:r>
        <w:rPr>
          <w:rFonts w:ascii="黑体" w:hAnsi="黑体" w:eastAsia="黑体"/>
          <w:color w:val="000000" w:themeColor="text1"/>
          <w:sz w:val="36"/>
          <w:szCs w:val="36"/>
        </w:rPr>
      </w:r>
      <w:r/>
    </w:p>
    <w:p>
      <w:pPr>
        <w:jc w:val="center"/>
        <w:spacing w:line="500" w:lineRule="exact"/>
        <w:tabs>
          <w:tab w:val="left" w:pos="1440" w:leader="none"/>
        </w:tabs>
        <w:rPr>
          <w:rFonts w:ascii="黑体" w:hAnsi="黑体" w:eastAsia="黑体"/>
          <w:color w:val="000000" w:themeColor="text1"/>
          <w:sz w:val="36"/>
          <w:szCs w:val="36"/>
        </w:rPr>
        <w:outlineLvl w:val="0"/>
      </w:pPr>
      <w:r>
        <w:rPr>
          <w:rFonts w:hint="eastAsia" w:ascii="黑体" w:hAnsi="黑体" w:eastAsia="黑体"/>
          <w:color w:val="000000" w:themeColor="text1"/>
          <w:sz w:val="36"/>
          <w:szCs w:val="36"/>
        </w:rPr>
        <w:t xml:space="preserve">第一章  投标邀请</w:t>
      </w:r>
      <w:bookmarkEnd w:id="5"/>
      <w:r/>
      <w:r/>
    </w:p>
    <w:p>
      <w:pPr>
        <w:ind w:firstLine="480"/>
        <w:spacing w:line="500" w:lineRule="exact"/>
        <w:rPr>
          <w:rFonts w:ascii="宋体" w:hAnsi="宋体"/>
          <w:color w:val="000000" w:themeColor="text1"/>
          <w:sz w:val="24"/>
          <w:szCs w:val="24"/>
          <w:shd w:val="clear" w:color="ffffff" w:fill="d9d9d9"/>
        </w:rPr>
      </w:pPr>
      <w:r>
        <w:rPr>
          <w:rFonts w:hint="eastAsia" w:ascii="宋体" w:hAnsi="宋体"/>
          <w:color w:val="000000" w:themeColor="text1"/>
          <w:sz w:val="24"/>
          <w:szCs w:val="24"/>
        </w:rPr>
        <w:t xml:space="preserve">受无锡市中医医院的委托，无锡市卫生健康综合服务中心就</w:t>
      </w:r>
      <w:r>
        <w:rPr>
          <w:rFonts w:hint="eastAsia" w:ascii="宋体" w:hAnsi="宋体"/>
          <w:color w:val="000000" w:themeColor="text1"/>
          <w:sz w:val="24"/>
          <w:szCs w:val="24"/>
          <w:u w:val="single"/>
        </w:rPr>
        <w:t xml:space="preserve">无锡市中医医院X射线计算机断层摄影设备（CT）项目</w:t>
      </w:r>
      <w:r>
        <w:rPr>
          <w:rFonts w:hint="eastAsia" w:ascii="宋体" w:hAnsi="宋体"/>
          <w:color w:val="000000" w:themeColor="text1"/>
          <w:sz w:val="24"/>
          <w:szCs w:val="24"/>
        </w:rPr>
        <w:t xml:space="preserve">（</w:t>
      </w:r>
      <w:r>
        <w:rPr>
          <w:rFonts w:hint="eastAsia" w:ascii="宋体" w:hAnsi="宋体"/>
          <w:color w:val="000000" w:themeColor="text1"/>
          <w:sz w:val="24"/>
          <w:szCs w:val="24"/>
          <w:u w:val="single"/>
        </w:rPr>
        <w:t xml:space="preserve">JSZC-320200-XWJC-G2025-</w:t>
      </w:r>
      <w:r>
        <w:rPr>
          <w:rFonts w:hint="eastAsia" w:ascii="宋体" w:hAnsi="宋体"/>
          <w:color w:val="000000" w:themeColor="text1"/>
          <w:sz w:val="24"/>
          <w:szCs w:val="24"/>
          <w:u w:val="single"/>
          <w:lang w:eastAsia="zh-CN"/>
        </w:rPr>
        <w:t xml:space="preserve">0115</w:t>
      </w:r>
      <w:r>
        <w:rPr>
          <w:rFonts w:hint="eastAsia" w:ascii="宋体" w:hAnsi="宋体"/>
          <w:color w:val="000000" w:themeColor="text1"/>
          <w:sz w:val="24"/>
          <w:szCs w:val="24"/>
        </w:rPr>
        <w:t xml:space="preserve">）进行公开招标采购，欢迎符合条件的供应商投标。</w:t>
      </w:r>
      <w:r/>
    </w:p>
    <w:p>
      <w:pPr>
        <w:ind w:firstLine="480"/>
        <w:spacing w:line="500" w:lineRule="exact"/>
        <w:rPr>
          <w:rFonts w:ascii="宋体" w:hAnsi="宋体"/>
          <w:color w:val="000000" w:themeColor="text1"/>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rPr>
        <w:t xml:space="preserve">项目概况</w:t>
      </w:r>
      <w:r/>
    </w:p>
    <w:p>
      <w:pPr>
        <w:ind w:firstLine="480"/>
        <w:spacing w:line="500" w:lineRule="exact"/>
        <w:rPr>
          <w:rFonts w:ascii="宋体" w:hAnsi="宋体"/>
          <w:color w:val="000000" w:themeColor="text1"/>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rPr>
        <w:t xml:space="preserve">无锡市中医医院X射线计算机断层摄影设备（CT）项目采购项目的潜在投标人应在 “江苏政府采购网”自行浏览招标文件，如有投标意向须在本招标文件有效获取期内通过登录</w:t>
      </w:r>
      <w:r>
        <w:rPr>
          <w:rFonts w:ascii="宋体" w:hAnsi="宋体"/>
          <w:color w:val="000000" w:themeColor="text1"/>
          <w:sz w:val="24"/>
          <w:szCs w:val="24"/>
        </w:rPr>
        <w:t xml:space="preserve">“江苏省政府采购（苏采云）平台”</w:t>
      </w:r>
      <w:r>
        <w:rPr>
          <w:rFonts w:hint="eastAsia" w:ascii="宋体" w:hAnsi="宋体"/>
          <w:color w:val="000000" w:themeColor="text1"/>
          <w:sz w:val="24"/>
          <w:szCs w:val="24"/>
        </w:rPr>
        <w:t xml:space="preserve">下载的方式依法获取招标文件，并于2025年</w:t>
      </w:r>
      <w:r>
        <w:rPr>
          <w:rFonts w:hint="eastAsia" w:ascii="宋体" w:hAnsi="宋体"/>
          <w:color w:val="000000" w:themeColor="text1"/>
          <w:sz w:val="24"/>
          <w:szCs w:val="24"/>
          <w:lang w:eastAsia="zh-CN"/>
        </w:rPr>
        <w:t xml:space="preserve">12月8日13点30分</w:t>
      </w:r>
      <w:r>
        <w:rPr>
          <w:rFonts w:hint="eastAsia" w:ascii="宋体" w:hAnsi="宋体"/>
          <w:bCs/>
          <w:color w:val="000000" w:themeColor="text1"/>
          <w:sz w:val="24"/>
          <w:szCs w:val="24"/>
        </w:rPr>
        <w:t xml:space="preserve">（北京时间）前递交投标</w:t>
      </w:r>
      <w:r>
        <w:rPr>
          <w:rFonts w:ascii="宋体" w:hAnsi="宋体"/>
          <w:bCs/>
          <w:color w:val="000000" w:themeColor="text1"/>
          <w:sz w:val="24"/>
          <w:szCs w:val="24"/>
        </w:rPr>
        <w:t xml:space="preserve">文件</w:t>
      </w:r>
      <w:r>
        <w:rPr>
          <w:rFonts w:hint="eastAsia" w:ascii="宋体" w:hAnsi="宋体"/>
          <w:color w:val="000000" w:themeColor="text1"/>
          <w:sz w:val="24"/>
          <w:szCs w:val="24"/>
        </w:rPr>
        <w:t xml:space="preserve">。</w:t>
      </w:r>
      <w:r/>
    </w:p>
    <w:p>
      <w:pPr>
        <w:pStyle w:val="919"/>
        <w:ind w:firstLine="452"/>
        <w:keepLines w:val="0"/>
        <w:keepNext w:val="0"/>
        <w:spacing w:before="0" w:after="0" w:line="500" w:lineRule="exact"/>
        <w:rPr>
          <w:color w:val="000000" w:themeColor="text1"/>
          <w:sz w:val="30"/>
          <w:szCs w:val="30"/>
        </w:rPr>
      </w:pPr>
      <w:r/>
      <w:bookmarkStart w:id="11" w:name="_Toc35393790"/>
      <w:r/>
      <w:bookmarkStart w:id="12" w:name="_Toc35393621"/>
      <w:r/>
      <w:bookmarkStart w:id="13" w:name="_Toc38985263"/>
      <w:r/>
      <w:bookmarkStart w:id="14" w:name="_Toc28359079"/>
      <w:r/>
      <w:bookmarkStart w:id="15" w:name="_Toc28359002"/>
      <w:r/>
      <w:bookmarkStart w:id="16" w:name="_Hlk24379207"/>
      <w:r>
        <w:rPr>
          <w:rFonts w:hint="eastAsia"/>
          <w:color w:val="000000" w:themeColor="text1"/>
          <w:sz w:val="30"/>
          <w:szCs w:val="30"/>
        </w:rPr>
        <w:t xml:space="preserve">一、项目基本情况</w:t>
      </w:r>
      <w:bookmarkEnd w:id="11"/>
      <w:r/>
      <w:bookmarkEnd w:id="12"/>
      <w:r/>
      <w:bookmarkEnd w:id="13"/>
      <w:r/>
      <w:bookmarkEnd w:id="14"/>
      <w:r/>
      <w:bookmarkEnd w:id="15"/>
      <w:r/>
      <w:r/>
    </w:p>
    <w:p>
      <w:pPr>
        <w:ind w:firstLine="480"/>
        <w:spacing w:line="500" w:lineRule="exact"/>
        <w:rPr>
          <w:rFonts w:hint="eastAsia" w:ascii="宋体" w:hAnsi="宋体" w:eastAsia="宋体"/>
          <w:color w:val="000000" w:themeColor="text1"/>
          <w:sz w:val="24"/>
          <w:szCs w:val="24"/>
          <w:lang w:eastAsia="zh-CN"/>
        </w:rPr>
      </w:pPr>
      <w:r>
        <w:rPr>
          <w:rFonts w:hint="eastAsia" w:ascii="宋体" w:hAnsi="宋体"/>
          <w:color w:val="000000" w:themeColor="text1"/>
          <w:sz w:val="24"/>
          <w:szCs w:val="24"/>
        </w:rPr>
        <w:t xml:space="preserve">1.项目编号：JSZC-320200-XWJC-G2025-</w:t>
      </w:r>
      <w:r>
        <w:rPr>
          <w:rFonts w:hint="eastAsia" w:ascii="宋体" w:hAnsi="宋体"/>
          <w:color w:val="000000" w:themeColor="text1"/>
          <w:sz w:val="24"/>
          <w:szCs w:val="24"/>
          <w:lang w:eastAsia="zh-CN"/>
        </w:rPr>
        <w:t xml:space="preserve">0115</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2.项目名称：无锡市中医医院X射线计算机断层摄影设备（CT）项目</w:t>
      </w:r>
      <w:bookmarkEnd w:id="16"/>
      <w:r/>
      <w:r/>
    </w:p>
    <w:p>
      <w:pPr>
        <w:ind w:firstLine="480"/>
        <w:spacing w:line="500" w:lineRule="exact"/>
        <w:rPr>
          <w:rFonts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3.项目预</w:t>
      </w:r>
      <w:r>
        <w:rPr>
          <w:rFonts w:hint="eastAsia" w:ascii="宋体" w:hAnsi="宋体" w:cs="宋体"/>
          <w:color w:val="000000" w:themeColor="text1"/>
          <w:sz w:val="24"/>
          <w:szCs w:val="24"/>
          <w:highlight w:val="none"/>
        </w:rPr>
        <w:t xml:space="preserve">算金额：</w:t>
      </w:r>
      <w:r>
        <w:rPr>
          <w:rFonts w:hint="eastAsia" w:ascii="宋体" w:hAnsi="宋体"/>
          <w:color w:val="000000" w:themeColor="text1"/>
          <w:sz w:val="24"/>
          <w:szCs w:val="24"/>
          <w:highlight w:val="none"/>
        </w:rPr>
        <w:t xml:space="preserve">1200万元/1套</w:t>
      </w:r>
      <w:r/>
    </w:p>
    <w:p>
      <w:pPr>
        <w:ind w:firstLine="480"/>
        <w:spacing w:line="500" w:lineRule="exact"/>
        <w:rPr>
          <w:rFonts w:ascii="宋体" w:hAnsi="宋体"/>
          <w:color w:val="000000" w:themeColor="text1"/>
          <w:sz w:val="24"/>
          <w:szCs w:val="24"/>
          <w:highlight w:val="none"/>
        </w:rPr>
      </w:pPr>
      <w:r>
        <w:rPr>
          <w:rFonts w:hint="eastAsia" w:ascii="宋体" w:hAnsi="宋体" w:cs="宋体"/>
          <w:color w:val="000000" w:themeColor="text1"/>
          <w:sz w:val="24"/>
          <w:szCs w:val="24"/>
          <w:highlight w:val="none"/>
        </w:rPr>
        <w:t xml:space="preserve">4.项目最高限价：</w:t>
      </w:r>
      <w:r>
        <w:rPr>
          <w:rFonts w:hint="eastAsia" w:ascii="宋体" w:hAnsi="宋体" w:cs="宋体"/>
          <w:color w:val="000000" w:themeColor="text1"/>
          <w:sz w:val="24"/>
          <w:szCs w:val="24"/>
          <w:highlight w:val="none"/>
          <w:lang w:val="en-US" w:eastAsia="zh-CN"/>
        </w:rPr>
        <w:t xml:space="preserve">1200</w:t>
      </w:r>
      <w:r>
        <w:rPr>
          <w:rFonts w:hint="eastAsia" w:ascii="宋体" w:hAnsi="宋体" w:cs="宋体"/>
          <w:color w:val="000000" w:themeColor="text1"/>
          <w:sz w:val="24"/>
          <w:szCs w:val="24"/>
          <w:highlight w:val="none"/>
        </w:rPr>
        <w:t xml:space="preserve">万元</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5.采购需求：</w:t>
      </w:r>
      <w:r>
        <w:rPr>
          <w:rFonts w:hint="eastAsia" w:ascii="宋体" w:hAnsi="宋体" w:cs="宋体"/>
          <w:color w:val="000000" w:themeColor="text1"/>
          <w:sz w:val="24"/>
          <w:szCs w:val="24"/>
        </w:rPr>
        <w:t xml:space="preserve">详见招标文件第四章《采购需求》</w:t>
      </w:r>
      <w:r/>
    </w:p>
    <w:p>
      <w:pPr>
        <w:ind w:firstLine="480"/>
        <w:spacing w:line="500" w:lineRule="exact"/>
        <w:rPr>
          <w:rFonts w:ascii="宋体" w:hAnsi="宋体" w:cs="宋体"/>
          <w:color w:val="000000" w:themeColor="text1"/>
          <w:sz w:val="24"/>
          <w:szCs w:val="24"/>
        </w:rPr>
      </w:pPr>
      <w:r>
        <w:rPr>
          <w:rFonts w:hint="eastAsia" w:ascii="宋体" w:hAnsi="宋体"/>
          <w:color w:val="000000" w:themeColor="text1"/>
          <w:sz w:val="24"/>
          <w:szCs w:val="24"/>
        </w:rPr>
        <w:t xml:space="preserve">6.合同履行期限：</w:t>
      </w:r>
      <w:r>
        <w:rPr>
          <w:rFonts w:hint="eastAsia" w:ascii="宋体" w:hAnsi="宋体" w:cs="宋体"/>
          <w:color w:val="000000" w:themeColor="text1"/>
          <w:sz w:val="24"/>
          <w:szCs w:val="24"/>
        </w:rPr>
        <w:t xml:space="preserve">详见招标文件第四章《采购需求》</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7.采购方式：公开招标（暗标）</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8.本项目</w:t>
      </w:r>
      <w:r>
        <w:rPr>
          <w:rFonts w:hint="eastAsia" w:ascii="宋体" w:hAnsi="宋体"/>
          <w:b/>
          <w:color w:val="000000" w:themeColor="text1"/>
          <w:sz w:val="24"/>
          <w:szCs w:val="24"/>
        </w:rPr>
        <w:t xml:space="preserve">不</w:t>
      </w:r>
      <w:r>
        <w:rPr>
          <w:rFonts w:hint="eastAsia" w:ascii="宋体" w:hAnsi="宋体"/>
          <w:color w:val="000000" w:themeColor="text1"/>
          <w:sz w:val="24"/>
          <w:szCs w:val="24"/>
        </w:rPr>
        <w:t xml:space="preserve">接受联合体投标。</w:t>
      </w:r>
      <w:r/>
    </w:p>
    <w:p>
      <w:pPr>
        <w:pStyle w:val="919"/>
        <w:ind w:firstLine="452"/>
        <w:keepLines w:val="0"/>
        <w:keepNext w:val="0"/>
        <w:spacing w:before="0" w:after="0" w:line="500" w:lineRule="exact"/>
        <w:rPr>
          <w:color w:val="000000" w:themeColor="text1"/>
          <w:sz w:val="30"/>
          <w:szCs w:val="30"/>
        </w:rPr>
      </w:pPr>
      <w:r/>
      <w:bookmarkStart w:id="17" w:name="_Toc28359080"/>
      <w:r/>
      <w:bookmarkStart w:id="18" w:name="_Toc28359003"/>
      <w:r/>
      <w:bookmarkStart w:id="19" w:name="_Toc35393622"/>
      <w:r/>
      <w:bookmarkStart w:id="20" w:name="_Toc38985264"/>
      <w:r/>
      <w:bookmarkStart w:id="21" w:name="_Toc35393791"/>
      <w:r>
        <w:rPr>
          <w:rFonts w:hint="eastAsia"/>
          <w:color w:val="000000" w:themeColor="text1"/>
          <w:sz w:val="30"/>
          <w:szCs w:val="30"/>
        </w:rPr>
        <w:t xml:space="preserve">二、申请人的资格要求</w:t>
      </w:r>
      <w:bookmarkEnd w:id="17"/>
      <w:r/>
      <w:bookmarkEnd w:id="18"/>
      <w:r/>
      <w:bookmarkEnd w:id="19"/>
      <w:r/>
      <w:bookmarkEnd w:id="20"/>
      <w:r/>
      <w:bookmarkEnd w:id="21"/>
      <w:r/>
      <w:r/>
    </w:p>
    <w:p>
      <w:pPr>
        <w:ind w:firstLine="480"/>
        <w:spacing w:line="500" w:lineRule="exact"/>
        <w:rPr>
          <w:rFonts w:ascii="宋体" w:hAnsi="宋体"/>
          <w:color w:val="000000" w:themeColor="text1"/>
          <w:sz w:val="24"/>
          <w:szCs w:val="24"/>
        </w:rPr>
      </w:pPr>
      <w:r/>
      <w:bookmarkStart w:id="22" w:name="_Toc38985265"/>
      <w:r/>
      <w:bookmarkStart w:id="23" w:name="_Toc35393623"/>
      <w:r/>
      <w:bookmarkStart w:id="24" w:name="_Toc28359004"/>
      <w:r/>
      <w:bookmarkStart w:id="25" w:name="_Toc28359081"/>
      <w:r/>
      <w:bookmarkStart w:id="26" w:name="_Toc35393792"/>
      <w:r>
        <w:rPr>
          <w:rFonts w:hint="eastAsia" w:ascii="宋体" w:hAnsi="宋体"/>
          <w:color w:val="000000" w:themeColor="text1"/>
          <w:sz w:val="24"/>
          <w:szCs w:val="24"/>
        </w:rPr>
        <w:t xml:space="preserve">1.满足《中华人民共和国政府采购法》第二十二条规定；</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2.落实政府采购政策需满足的资格要求：</w:t>
      </w:r>
      <w:r/>
    </w:p>
    <w:p>
      <w:pPr>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2.1中小企业政策：本项目非专门面向中小企业；</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numPr>
          <w:ilvl w:val="0"/>
          <w:numId w:val="2"/>
        </w:num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本项目的特定资格要求：</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3.1所投产品有效完整的医疗器械注册证或备案凭证</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3.1.1一类医疗器械：所投产品的备案凭证</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3.1.2二类、三类医疗器械：中华人民共和国医疗器械注册证</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3.2生产商的医疗器械生产许可证或备案凭证复印件（医疗器械生产许可证如有医疗器械生产产品登记表的须一并提供；进口产品除外）</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3.3投标人医疗器械企业经营许可证或备案凭证</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3.3.1一类医疗器械：无需</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3.3.2二类医疗器械：投标人第二类医疗器械经营备案凭证</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3.3.3三类医疗器械：投标人医疗器械经营许可证。</w:t>
      </w:r>
      <w:r/>
    </w:p>
    <w:p>
      <w:pPr>
        <w:pStyle w:val="919"/>
        <w:ind w:firstLine="452"/>
        <w:keepLines w:val="0"/>
        <w:keepNext w:val="0"/>
        <w:spacing w:before="0" w:after="0" w:line="500" w:lineRule="exact"/>
        <w:rPr>
          <w:color w:val="000000" w:themeColor="text1"/>
          <w:sz w:val="30"/>
          <w:szCs w:val="30"/>
        </w:rPr>
      </w:pPr>
      <w:r>
        <w:rPr>
          <w:rFonts w:hint="eastAsia"/>
          <w:color w:val="000000" w:themeColor="text1"/>
          <w:sz w:val="30"/>
          <w:szCs w:val="30"/>
        </w:rPr>
        <w:t xml:space="preserve">三、获取招标文件</w:t>
      </w:r>
      <w:bookmarkEnd w:id="22"/>
      <w:r/>
      <w:bookmarkEnd w:id="23"/>
      <w:r/>
      <w:bookmarkEnd w:id="24"/>
      <w:r/>
      <w:bookmarkEnd w:id="25"/>
      <w:r/>
      <w:bookmarkEnd w:id="26"/>
      <w:r/>
      <w:r/>
    </w:p>
    <w:p>
      <w:pPr>
        <w:ind w:firstLine="540"/>
        <w:spacing w:line="500" w:lineRule="exact"/>
        <w:rPr>
          <w:rFonts w:ascii="宋体" w:hAnsi="宋体" w:cs="宋体"/>
          <w:color w:val="000000" w:themeColor="text1"/>
          <w:sz w:val="24"/>
          <w:szCs w:val="24"/>
        </w:rPr>
      </w:pPr>
      <w:r/>
      <w:bookmarkStart w:id="27" w:name="_Toc28359005"/>
      <w:r/>
      <w:bookmarkStart w:id="28" w:name="_Toc28359082"/>
      <w:r/>
      <w:bookmarkStart w:id="29" w:name="_Toc38985266"/>
      <w:r/>
      <w:bookmarkStart w:id="30" w:name="_Toc35393624"/>
      <w:r/>
      <w:bookmarkStart w:id="31" w:name="_Toc35393793"/>
      <w:r>
        <w:rPr>
          <w:rFonts w:hint="eastAsia" w:ascii="宋体" w:hAnsi="宋体" w:cs="宋体"/>
          <w:color w:val="000000" w:themeColor="text1"/>
          <w:sz w:val="24"/>
          <w:szCs w:val="24"/>
        </w:rPr>
        <w:t xml:space="preserve">1.时间：</w:t>
      </w:r>
      <w:r>
        <w:rPr>
          <w:rFonts w:hint="eastAsia" w:ascii="宋体" w:hAnsi="宋体"/>
          <w:color w:val="000000" w:themeColor="text1"/>
          <w:sz w:val="24"/>
          <w:szCs w:val="24"/>
        </w:rPr>
        <w:t xml:space="preserve">本招标文件有效获取期</w:t>
      </w:r>
      <w:r>
        <w:rPr>
          <w:rFonts w:hint="eastAsia" w:ascii="宋体" w:hAnsi="宋体" w:cs="宋体"/>
          <w:color w:val="000000" w:themeColor="text1"/>
          <w:sz w:val="24"/>
          <w:szCs w:val="24"/>
        </w:rPr>
        <w:t xml:space="preserve">自招标文件公告发布之日起5个工作日，（有效获取期内的）每天上午00:00至12:00，下午12:00至23:59（北京时间，法定节假日除外）。</w:t>
      </w:r>
      <w:r/>
    </w:p>
    <w:p>
      <w:pPr>
        <w:ind w:firstLine="540"/>
        <w:spacing w:line="500" w:lineRule="exact"/>
        <w:rPr>
          <w:rFonts w:ascii="宋体" w:hAnsi="宋体"/>
          <w:bCs/>
          <w:color w:val="000000" w:themeColor="text1"/>
          <w:sz w:val="24"/>
          <w:szCs w:val="24"/>
        </w:rPr>
      </w:pPr>
      <w:r>
        <w:rPr>
          <w:rFonts w:hint="eastAsia" w:ascii="宋体" w:hAnsi="宋体"/>
          <w:bCs/>
          <w:color w:val="000000" w:themeColor="text1"/>
          <w:sz w:val="24"/>
          <w:szCs w:val="24"/>
        </w:rPr>
        <w:t xml:space="preserve">2.地点：</w:t>
      </w:r>
      <w:r>
        <w:rPr>
          <w:rFonts w:ascii="宋体" w:hAnsi="宋体"/>
          <w:color w:val="000000" w:themeColor="text1"/>
          <w:sz w:val="24"/>
          <w:szCs w:val="24"/>
        </w:rPr>
        <w:t xml:space="preserve">“江苏省政府采购（苏采云）平台”</w:t>
      </w:r>
      <w:r>
        <w:rPr>
          <w:rFonts w:hint="eastAsia" w:ascii="宋体" w:hAnsi="宋体"/>
          <w:color w:val="000000" w:themeColor="text1"/>
          <w:sz w:val="24"/>
          <w:szCs w:val="24"/>
        </w:rPr>
        <w:t xml:space="preserve">。</w:t>
      </w:r>
      <w:r/>
    </w:p>
    <w:p>
      <w:pPr>
        <w:ind w:firstLine="540"/>
        <w:spacing w:line="500" w:lineRule="exact"/>
        <w:rPr>
          <w:rStyle w:val="767"/>
          <w:color w:val="000000" w:themeColor="text1"/>
        </w:rPr>
      </w:pPr>
      <w:r>
        <w:rPr>
          <w:rFonts w:hint="eastAsia" w:ascii="宋体" w:hAnsi="宋体"/>
          <w:bCs/>
          <w:color w:val="000000" w:themeColor="text1"/>
          <w:sz w:val="24"/>
          <w:szCs w:val="24"/>
        </w:rPr>
        <w:t xml:space="preserve">3.方式：请有投标意向的供应商在招标文件有效获取期内及时至</w:t>
      </w:r>
      <w:r>
        <w:rPr>
          <w:rFonts w:ascii="宋体" w:hAnsi="宋体"/>
          <w:color w:val="000000" w:themeColor="text1"/>
          <w:sz w:val="24"/>
          <w:szCs w:val="24"/>
        </w:rPr>
        <w:t xml:space="preserve">“江苏省政府采购（苏采云）平台”获取</w:t>
      </w:r>
      <w:r>
        <w:rPr>
          <w:rFonts w:hint="eastAsia" w:ascii="宋体" w:hAnsi="宋体"/>
          <w:color w:val="000000" w:themeColor="text1"/>
          <w:sz w:val="24"/>
          <w:szCs w:val="24"/>
        </w:rPr>
        <w:t xml:space="preserve">。</w:t>
      </w:r>
      <w:r>
        <w:rPr>
          <w:rFonts w:hint="eastAsia" w:ascii="宋体" w:hAnsi="宋体"/>
          <w:bCs/>
          <w:color w:val="000000" w:themeColor="text1"/>
          <w:sz w:val="24"/>
          <w:szCs w:val="24"/>
        </w:rPr>
        <w:t xml:space="preserve">在招标文件有效获取期限内，从</w:t>
      </w:r>
      <w:r>
        <w:rPr>
          <w:rFonts w:ascii="宋体" w:hAnsi="宋体"/>
          <w:color w:val="000000" w:themeColor="text1"/>
          <w:sz w:val="24"/>
          <w:szCs w:val="24"/>
        </w:rPr>
        <w:t xml:space="preserve">“江苏省政府采购（苏采云）平台”获取的</w:t>
      </w:r>
      <w:r>
        <w:rPr>
          <w:rFonts w:hint="eastAsia" w:ascii="宋体" w:hAnsi="宋体"/>
          <w:bCs/>
          <w:color w:val="000000" w:themeColor="text1"/>
          <w:sz w:val="24"/>
          <w:szCs w:val="24"/>
        </w:rPr>
        <w:t xml:space="preserve">招标文件，视为依法获取的招标文件。</w:t>
      </w:r>
      <w:r/>
    </w:p>
    <w:p>
      <w:pPr>
        <w:ind w:firstLine="540"/>
        <w:spacing w:line="500" w:lineRule="exact"/>
        <w:rPr>
          <w:rFonts w:ascii="宋体" w:hAnsi="宋体"/>
          <w:bCs/>
          <w:color w:val="000000" w:themeColor="text1"/>
          <w:sz w:val="24"/>
          <w:szCs w:val="24"/>
        </w:rPr>
      </w:pPr>
      <w:r>
        <w:rPr>
          <w:rFonts w:hint="eastAsia" w:ascii="宋体" w:hAnsi="宋体"/>
          <w:bCs/>
          <w:color w:val="000000" w:themeColor="text1"/>
          <w:sz w:val="24"/>
          <w:szCs w:val="24"/>
        </w:rPr>
        <w:t xml:space="preserve">4.售价：本项目招标文件免费。</w:t>
      </w:r>
      <w:r/>
    </w:p>
    <w:p>
      <w:pPr>
        <w:pStyle w:val="919"/>
        <w:ind w:firstLine="452"/>
        <w:keepLines w:val="0"/>
        <w:keepNext w:val="0"/>
        <w:spacing w:before="0" w:after="0" w:line="500" w:lineRule="exact"/>
        <w:rPr>
          <w:color w:val="000000" w:themeColor="text1"/>
          <w:sz w:val="30"/>
          <w:szCs w:val="30"/>
        </w:rPr>
      </w:pPr>
      <w:r>
        <w:rPr>
          <w:rFonts w:hint="eastAsia"/>
          <w:color w:val="000000" w:themeColor="text1"/>
          <w:sz w:val="30"/>
          <w:szCs w:val="30"/>
        </w:rPr>
        <w:t xml:space="preserve">四、提交投标文件</w:t>
      </w:r>
      <w:bookmarkEnd w:id="27"/>
      <w:r/>
      <w:bookmarkEnd w:id="28"/>
      <w:r>
        <w:rPr>
          <w:rFonts w:hint="eastAsia"/>
          <w:color w:val="000000" w:themeColor="text1"/>
          <w:sz w:val="30"/>
          <w:szCs w:val="30"/>
        </w:rPr>
        <w:t xml:space="preserve">截止时间、开标时间和地点</w:t>
      </w:r>
      <w:bookmarkEnd w:id="29"/>
      <w:r/>
      <w:bookmarkEnd w:id="30"/>
      <w:r/>
      <w:bookmarkEnd w:id="31"/>
      <w:r/>
      <w:r/>
    </w:p>
    <w:p>
      <w:pPr>
        <w:ind w:firstLine="480"/>
        <w:spacing w:line="500" w:lineRule="exact"/>
        <w:rPr>
          <w:rFonts w:ascii="宋体" w:hAnsi="宋体"/>
          <w:bCs/>
          <w:color w:val="000000" w:themeColor="text1"/>
          <w:sz w:val="24"/>
          <w:szCs w:val="24"/>
        </w:rPr>
      </w:pPr>
      <w:r>
        <w:rPr>
          <w:rFonts w:hint="eastAsia" w:ascii="宋体" w:hAnsi="宋体"/>
          <w:bCs/>
          <w:color w:val="000000" w:themeColor="text1"/>
          <w:sz w:val="24"/>
          <w:szCs w:val="24"/>
        </w:rPr>
        <w:t xml:space="preserve">1.时间：</w:t>
      </w:r>
      <w:r>
        <w:rPr>
          <w:rFonts w:hint="eastAsia" w:ascii="宋体" w:hAnsi="宋体"/>
          <w:color w:val="000000" w:themeColor="text1"/>
          <w:sz w:val="24"/>
          <w:szCs w:val="24"/>
        </w:rPr>
        <w:t xml:space="preserve">2025年</w:t>
      </w:r>
      <w:r>
        <w:rPr>
          <w:rFonts w:hint="eastAsia" w:ascii="宋体" w:hAnsi="宋体"/>
          <w:color w:val="000000" w:themeColor="text1"/>
          <w:sz w:val="24"/>
          <w:szCs w:val="24"/>
          <w:lang w:eastAsia="zh-CN"/>
        </w:rPr>
        <w:t xml:space="preserve">12月8日13点30分</w:t>
      </w:r>
      <w:r>
        <w:rPr>
          <w:rFonts w:hint="eastAsia" w:ascii="宋体" w:hAnsi="宋体"/>
          <w:bCs/>
          <w:color w:val="000000" w:themeColor="text1"/>
          <w:sz w:val="24"/>
          <w:szCs w:val="24"/>
        </w:rPr>
        <w:t xml:space="preserve">（北京时间）</w:t>
      </w:r>
      <w:r/>
    </w:p>
    <w:p>
      <w:pPr>
        <w:ind w:firstLine="480"/>
        <w:spacing w:line="500" w:lineRule="exact"/>
        <w:rPr>
          <w:rFonts w:ascii="宋体" w:hAnsi="宋体"/>
          <w:bCs/>
          <w:color w:val="000000" w:themeColor="text1"/>
          <w:sz w:val="24"/>
          <w:szCs w:val="24"/>
          <w:u w:val="single"/>
        </w:rPr>
      </w:pPr>
      <w:r>
        <w:rPr>
          <w:rFonts w:hint="eastAsia" w:ascii="宋体" w:hAnsi="宋体"/>
          <w:color w:val="000000" w:themeColor="text1"/>
          <w:sz w:val="24"/>
          <w:szCs w:val="24"/>
        </w:rPr>
        <w:t xml:space="preserve">2.地点：</w:t>
      </w:r>
      <w:r>
        <w:rPr>
          <w:rFonts w:ascii="宋体" w:hAnsi="宋体"/>
          <w:color w:val="000000" w:themeColor="text1"/>
          <w:sz w:val="24"/>
          <w:szCs w:val="24"/>
        </w:rPr>
        <w:t xml:space="preserve">“江苏省政府采购（苏采云）平台”</w:t>
      </w:r>
      <w:r>
        <w:rPr>
          <w:rFonts w:hint="eastAsia" w:ascii="宋体" w:hAnsi="宋体"/>
          <w:color w:val="000000" w:themeColor="text1"/>
          <w:sz w:val="24"/>
          <w:szCs w:val="24"/>
        </w:rPr>
        <w:t xml:space="preserve">网上开标大厅。</w:t>
      </w:r>
      <w:r/>
    </w:p>
    <w:p>
      <w:pPr>
        <w:pStyle w:val="919"/>
        <w:ind w:firstLine="452"/>
        <w:keepLines w:val="0"/>
        <w:keepNext w:val="0"/>
        <w:spacing w:before="0" w:after="0" w:line="500" w:lineRule="exact"/>
        <w:rPr>
          <w:color w:val="000000" w:themeColor="text1"/>
          <w:sz w:val="30"/>
          <w:szCs w:val="30"/>
        </w:rPr>
      </w:pPr>
      <w:r/>
      <w:bookmarkStart w:id="32" w:name="_Toc38985267"/>
      <w:r/>
      <w:bookmarkStart w:id="33" w:name="_Toc28359084"/>
      <w:r/>
      <w:bookmarkStart w:id="34" w:name="_Toc35393625"/>
      <w:r/>
      <w:bookmarkStart w:id="35" w:name="_Toc35393794"/>
      <w:r/>
      <w:bookmarkStart w:id="36" w:name="_Toc28359007"/>
      <w:r>
        <w:rPr>
          <w:rFonts w:hint="eastAsia"/>
          <w:color w:val="000000" w:themeColor="text1"/>
          <w:sz w:val="30"/>
          <w:szCs w:val="30"/>
        </w:rPr>
        <w:t xml:space="preserve">五、公告期限</w:t>
      </w:r>
      <w:bookmarkEnd w:id="32"/>
      <w:r/>
      <w:bookmarkEnd w:id="33"/>
      <w:r/>
      <w:bookmarkEnd w:id="34"/>
      <w:r/>
      <w:bookmarkEnd w:id="35"/>
      <w:r/>
      <w:bookmarkEnd w:id="36"/>
      <w:r/>
      <w:r/>
    </w:p>
    <w:p>
      <w:pPr>
        <w:ind w:firstLine="480"/>
        <w:spacing w:line="500" w:lineRule="exact"/>
        <w:rPr>
          <w:rFonts w:ascii="宋体" w:hAnsi="宋体" w:cs="宋体"/>
          <w:color w:val="000000" w:themeColor="text1"/>
          <w:sz w:val="24"/>
          <w:szCs w:val="24"/>
        </w:rPr>
      </w:pPr>
      <w:r/>
      <w:bookmarkStart w:id="37" w:name="_Toc35393626"/>
      <w:r/>
      <w:bookmarkStart w:id="38" w:name="_Toc35393795"/>
      <w:r/>
      <w:bookmarkStart w:id="39" w:name="_Toc38985268"/>
      <w:r>
        <w:rPr>
          <w:rFonts w:hint="eastAsia" w:ascii="宋体" w:hAnsi="宋体" w:cs="宋体"/>
          <w:color w:val="000000" w:themeColor="text1"/>
          <w:sz w:val="24"/>
          <w:szCs w:val="24"/>
        </w:rPr>
        <w:t xml:space="preserve">（招标公告及招标文件公告期限）自本公告发布之日起5个工作日。</w:t>
      </w:r>
      <w:r/>
    </w:p>
    <w:p>
      <w:pPr>
        <w:pStyle w:val="919"/>
        <w:ind w:firstLine="452"/>
        <w:keepLines w:val="0"/>
        <w:keepNext w:val="0"/>
        <w:spacing w:before="0" w:after="0" w:line="500" w:lineRule="exact"/>
        <w:rPr>
          <w:color w:val="000000" w:themeColor="text1"/>
          <w:sz w:val="30"/>
          <w:szCs w:val="30"/>
        </w:rPr>
      </w:pPr>
      <w:r>
        <w:rPr>
          <w:rFonts w:hint="eastAsia"/>
          <w:color w:val="000000" w:themeColor="text1"/>
          <w:sz w:val="30"/>
          <w:szCs w:val="30"/>
        </w:rPr>
        <w:t xml:space="preserve">六、其他补充事宜</w:t>
      </w:r>
      <w:bookmarkEnd w:id="37"/>
      <w:r/>
      <w:bookmarkEnd w:id="38"/>
      <w:r/>
      <w:bookmarkEnd w:id="39"/>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无</w:t>
      </w:r>
      <w:r/>
    </w:p>
    <w:p>
      <w:pPr>
        <w:pStyle w:val="919"/>
        <w:ind w:firstLine="452"/>
        <w:keepLines w:val="0"/>
        <w:keepNext w:val="0"/>
        <w:spacing w:before="0" w:after="0" w:line="500" w:lineRule="exact"/>
        <w:rPr>
          <w:color w:val="000000" w:themeColor="text1"/>
          <w:sz w:val="30"/>
          <w:szCs w:val="30"/>
        </w:rPr>
      </w:pPr>
      <w:r/>
      <w:bookmarkStart w:id="40" w:name="_Toc28359008"/>
      <w:r/>
      <w:bookmarkStart w:id="41" w:name="_Toc38985269"/>
      <w:r/>
      <w:bookmarkStart w:id="42" w:name="_Toc35393796"/>
      <w:r/>
      <w:bookmarkStart w:id="43" w:name="_Toc35393627"/>
      <w:r/>
      <w:bookmarkStart w:id="44" w:name="_Toc28359085"/>
      <w:r>
        <w:rPr>
          <w:rFonts w:hint="eastAsia"/>
          <w:color w:val="000000" w:themeColor="text1"/>
          <w:sz w:val="30"/>
          <w:szCs w:val="30"/>
        </w:rPr>
        <w:t xml:space="preserve">七、本项目联系方式</w:t>
      </w:r>
      <w:bookmarkEnd w:id="40"/>
      <w:r/>
      <w:bookmarkEnd w:id="41"/>
      <w:r/>
      <w:bookmarkEnd w:id="42"/>
      <w:r/>
      <w:bookmarkEnd w:id="43"/>
      <w:r/>
      <w:bookmarkEnd w:id="44"/>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1.采购人信息</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名    称：无锡市中医医院</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地    址：无锡市滨湖区中南西路8号</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联系方式：</w:t>
      </w:r>
      <w:bookmarkStart w:id="45" w:name="_Toc28359009"/>
      <w:r/>
      <w:bookmarkStart w:id="46" w:name="_Toc28359086"/>
      <w:r>
        <w:rPr>
          <w:rFonts w:hint="eastAsia" w:ascii="宋体" w:hAnsi="宋体" w:cs="宋体"/>
          <w:color w:val="000000" w:themeColor="text1"/>
          <w:sz w:val="24"/>
          <w:szCs w:val="24"/>
        </w:rPr>
        <w:t xml:space="preserve">见“项目联系方式”</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w:t>
      </w:r>
      <w:bookmarkEnd w:id="45"/>
      <w:r/>
      <w:bookmarkEnd w:id="46"/>
      <w:r>
        <w:rPr>
          <w:rFonts w:hint="eastAsia" w:ascii="宋体" w:hAnsi="宋体" w:cs="宋体"/>
          <w:color w:val="000000" w:themeColor="text1"/>
          <w:sz w:val="24"/>
          <w:szCs w:val="24"/>
        </w:rPr>
        <w:t xml:space="preserve">采购代理机构信息</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名    称：无锡市卫生健康综合服务中心</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地    址：无锡市滨湖区建筑路450号</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联系方式：见“项目联系方式”</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3.项目联系方式</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采购人项目咨询联系人：联系人姓名：王老师；电话：0510-88859999-74002</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采购人质疑受理联系人：受理人姓名：王老师；电话：0510-88859999-74002</w:t>
      </w:r>
      <w:r/>
    </w:p>
    <w:p>
      <w:pPr>
        <w:ind w:firstLine="480"/>
        <w:spacing w:line="500" w:lineRule="exact"/>
        <w:rPr>
          <w:rFonts w:ascii="宋体" w:hAnsi="宋体" w:cs="宋体"/>
          <w:color w:val="000000" w:themeColor="text1"/>
          <w:sz w:val="24"/>
          <w:szCs w:val="24"/>
          <w:highlight w:val="yellow"/>
        </w:rPr>
      </w:pPr>
      <w:r>
        <w:rPr>
          <w:rFonts w:hint="eastAsia" w:ascii="宋体" w:hAnsi="宋体" w:cs="宋体"/>
          <w:color w:val="000000" w:themeColor="text1"/>
          <w:sz w:val="24"/>
          <w:szCs w:val="24"/>
        </w:rPr>
        <w:t xml:space="preserve">无锡市卫生健康综合服务中心项目联系人：孙老师；电话：0510-85757946</w:t>
      </w:r>
      <w:r/>
    </w:p>
    <w:p>
      <w:pPr>
        <w:pStyle w:val="919"/>
        <w:ind w:firstLine="452"/>
        <w:keepLines w:val="0"/>
        <w:keepNext w:val="0"/>
        <w:spacing w:before="0" w:after="0" w:line="500" w:lineRule="exact"/>
        <w:rPr>
          <w:color w:val="000000" w:themeColor="text1"/>
          <w:sz w:val="30"/>
          <w:szCs w:val="30"/>
        </w:rPr>
      </w:pPr>
      <w:r>
        <w:rPr>
          <w:rFonts w:hint="eastAsia"/>
          <w:color w:val="000000" w:themeColor="text1"/>
          <w:sz w:val="30"/>
          <w:szCs w:val="30"/>
        </w:rPr>
        <w:t xml:space="preserve">八、其他</w:t>
      </w:r>
      <w:r/>
    </w:p>
    <w:p>
      <w:pPr>
        <w:ind w:firstLine="480"/>
        <w:jc w:val="left"/>
        <w:spacing w:line="500" w:lineRule="exact"/>
        <w:shd w:val="clear" w:color="auto" w:fill="ffffff"/>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（一）供应商“账号注册”及CA办理</w:t>
      </w:r>
      <w:r/>
    </w:p>
    <w:p>
      <w:pPr>
        <w:ind w:firstLine="480"/>
        <w:spacing w:line="500" w:lineRule="exact"/>
        <w:shd w:val="clear" w:color="auto" w:fill="ffffff"/>
        <w:widowControl/>
        <w:rPr>
          <w:rFonts w:ascii="宋体" w:hAnsi="宋体"/>
          <w:color w:val="000000" w:themeColor="text1"/>
          <w:sz w:val="24"/>
          <w:szCs w:val="24"/>
        </w:rPr>
      </w:pPr>
      <w:r>
        <w:rPr>
          <w:rFonts w:hint="eastAsia" w:ascii="宋体" w:hAnsi="宋体"/>
          <w:color w:val="000000" w:themeColor="text1"/>
          <w:sz w:val="24"/>
          <w:szCs w:val="24"/>
        </w:rPr>
        <w:t xml:space="preserve">1.</w:t>
      </w:r>
      <w:r>
        <w:rPr>
          <w:rFonts w:ascii="宋体" w:hAnsi="宋体"/>
          <w:color w:val="000000" w:themeColor="text1"/>
          <w:sz w:val="24"/>
          <w:szCs w:val="24"/>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themeColor="text1"/>
          <w:sz w:val="24"/>
          <w:szCs w:val="24"/>
        </w:rPr>
      </w:pPr>
      <w:r>
        <w:rPr>
          <w:rFonts w:ascii="宋体" w:hAnsi="宋体"/>
          <w:color w:val="000000" w:themeColor="text1"/>
          <w:sz w:val="24"/>
          <w:szCs w:val="24"/>
        </w:rPr>
        <w:t xml:space="preserve">（</w:t>
      </w:r>
      <w:r>
        <w:rPr>
          <w:rFonts w:hint="eastAsia" w:ascii="宋体" w:hAnsi="宋体"/>
          <w:color w:val="000000" w:themeColor="text1"/>
          <w:sz w:val="24"/>
          <w:szCs w:val="24"/>
        </w:rPr>
        <w:t xml:space="preserve">1</w:t>
      </w:r>
      <w:r>
        <w:rPr>
          <w:rFonts w:ascii="宋体" w:hAnsi="宋体"/>
          <w:color w:val="000000" w:themeColor="text1"/>
          <w:sz w:val="24"/>
          <w:szCs w:val="24"/>
        </w:rPr>
        <w:t xml:space="preserve">）访问“江苏省政府采购（苏采云）平台”</w:t>
      </w:r>
      <w:r>
        <w:rPr>
          <w:rFonts w:ascii="宋体" w:hAnsi="宋体"/>
          <w:bCs/>
          <w:color w:val="000000" w:themeColor="text1"/>
          <w:sz w:val="24"/>
          <w:szCs w:val="24"/>
        </w:rPr>
        <w:t xml:space="preserve">（以下简称</w:t>
      </w:r>
      <w:r>
        <w:rPr>
          <w:rFonts w:hint="eastAsia" w:ascii="宋体" w:hAnsi="宋体"/>
          <w:bCs/>
          <w:color w:val="000000" w:themeColor="text1"/>
          <w:sz w:val="24"/>
          <w:szCs w:val="24"/>
        </w:rPr>
        <w:t xml:space="preserve">“苏采云”系统</w:t>
      </w:r>
      <w:r>
        <w:rPr>
          <w:rFonts w:ascii="宋体" w:hAnsi="宋体"/>
          <w:bCs/>
          <w:color w:val="000000" w:themeColor="text1"/>
          <w:sz w:val="24"/>
          <w:szCs w:val="24"/>
        </w:rPr>
        <w:t xml:space="preserve">）</w:t>
      </w:r>
      <w:r>
        <w:rPr>
          <w:rFonts w:hint="eastAsia" w:ascii="宋体" w:hAnsi="宋体"/>
          <w:color w:val="000000" w:themeColor="text1"/>
          <w:sz w:val="24"/>
          <w:szCs w:val="24"/>
        </w:rPr>
        <w:t xml:space="preserve">选择供应商版块，点击“用户注册”按钮，进行账号注册，注册完成后需在</w:t>
      </w:r>
      <w:r>
        <w:rPr>
          <w:rFonts w:hint="eastAsia" w:ascii="宋体" w:hAnsi="宋体"/>
          <w:bCs/>
          <w:color w:val="000000" w:themeColor="text1"/>
          <w:sz w:val="24"/>
          <w:szCs w:val="24"/>
        </w:rPr>
        <w:t xml:space="preserve">系统</w:t>
      </w:r>
      <w:r>
        <w:rPr>
          <w:rFonts w:hint="eastAsia" w:ascii="宋体" w:hAnsi="宋体"/>
          <w:color w:val="000000" w:themeColor="text1"/>
          <w:sz w:val="24"/>
          <w:szCs w:val="24"/>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themeColor="text1"/>
          <w:sz w:val="24"/>
          <w:szCs w:val="24"/>
        </w:rPr>
      </w:pPr>
      <w:r>
        <w:rPr>
          <w:rFonts w:ascii="宋体" w:hAnsi="宋体"/>
          <w:color w:val="000000" w:themeColor="text1"/>
          <w:sz w:val="24"/>
          <w:szCs w:val="24"/>
        </w:rPr>
        <w:t xml:space="preserve">（</w:t>
      </w:r>
      <w:r>
        <w:rPr>
          <w:rFonts w:hint="eastAsia" w:ascii="宋体" w:hAnsi="宋体"/>
          <w:color w:val="000000" w:themeColor="text1"/>
          <w:sz w:val="24"/>
          <w:szCs w:val="24"/>
        </w:rPr>
        <w:t xml:space="preserve">2</w:t>
      </w:r>
      <w:r>
        <w:rPr>
          <w:rFonts w:ascii="宋体" w:hAnsi="宋体"/>
          <w:color w:val="000000" w:themeColor="text1"/>
          <w:sz w:val="24"/>
          <w:szCs w:val="24"/>
        </w:rPr>
        <w:t xml:space="preserve">）办理</w:t>
      </w:r>
      <w:r>
        <w:rPr>
          <w:rFonts w:hint="eastAsia" w:ascii="宋体" w:hAnsi="宋体"/>
          <w:color w:val="000000" w:themeColor="text1"/>
          <w:sz w:val="24"/>
          <w:szCs w:val="24"/>
        </w:rPr>
        <w:t xml:space="preserve">“意源”CA数字证书和“方正”电子签章</w:t>
      </w:r>
      <w:r>
        <w:rPr>
          <w:rFonts w:ascii="宋体" w:hAnsi="宋体"/>
          <w:color w:val="000000" w:themeColor="text1"/>
          <w:sz w:val="24"/>
          <w:szCs w:val="24"/>
        </w:rPr>
        <w:t xml:space="preserve">（办理地址：</w:t>
      </w:r>
      <w:r>
        <w:rPr>
          <w:rFonts w:hint="eastAsia" w:ascii="宋体" w:hAnsi="宋体"/>
          <w:color w:val="000000" w:themeColor="text1"/>
          <w:sz w:val="24"/>
          <w:szCs w:val="24"/>
        </w:rPr>
        <w:t xml:space="preserve">无锡市滨湖区观山路</w:t>
      </w:r>
      <w:r>
        <w:rPr>
          <w:rFonts w:ascii="宋体" w:hAnsi="宋体"/>
          <w:color w:val="000000" w:themeColor="text1"/>
          <w:sz w:val="24"/>
          <w:szCs w:val="24"/>
        </w:rPr>
        <w:t xml:space="preserve">199</w:t>
      </w:r>
      <w:r>
        <w:rPr>
          <w:rFonts w:hint="eastAsia" w:ascii="宋体" w:hAnsi="宋体"/>
          <w:color w:val="000000" w:themeColor="text1"/>
          <w:sz w:val="24"/>
          <w:szCs w:val="24"/>
        </w:rPr>
        <w:t xml:space="preserve">号</w:t>
      </w:r>
      <w:r>
        <w:rPr>
          <w:rFonts w:ascii="宋体" w:hAnsi="宋体"/>
          <w:color w:val="000000" w:themeColor="text1"/>
          <w:sz w:val="24"/>
          <w:szCs w:val="24"/>
        </w:rPr>
        <w:t xml:space="preserve">12</w:t>
      </w:r>
      <w:r>
        <w:rPr>
          <w:rFonts w:hint="eastAsia" w:ascii="宋体" w:hAnsi="宋体"/>
          <w:color w:val="000000" w:themeColor="text1"/>
          <w:sz w:val="24"/>
          <w:szCs w:val="24"/>
        </w:rPr>
        <w:t xml:space="preserve">号楼二楼</w:t>
      </w:r>
      <w:r>
        <w:rPr>
          <w:rFonts w:ascii="宋体" w:hAnsi="宋体"/>
          <w:color w:val="000000" w:themeColor="text1"/>
          <w:sz w:val="24"/>
          <w:szCs w:val="24"/>
        </w:rPr>
        <w:t xml:space="preserve">9</w:t>
      </w:r>
      <w:r>
        <w:rPr>
          <w:rFonts w:hint="eastAsia" w:ascii="宋体" w:hAnsi="宋体"/>
          <w:color w:val="000000" w:themeColor="text1"/>
          <w:sz w:val="24"/>
          <w:szCs w:val="24"/>
        </w:rPr>
        <w:t xml:space="preserve">号、</w:t>
      </w:r>
      <w:r>
        <w:rPr>
          <w:rFonts w:ascii="宋体" w:hAnsi="宋体"/>
          <w:color w:val="000000" w:themeColor="text1"/>
          <w:sz w:val="24"/>
          <w:szCs w:val="24"/>
        </w:rPr>
        <w:t xml:space="preserve">10</w:t>
      </w:r>
      <w:r>
        <w:rPr>
          <w:rFonts w:hint="eastAsia" w:ascii="宋体" w:hAnsi="宋体"/>
          <w:color w:val="000000" w:themeColor="text1"/>
          <w:sz w:val="24"/>
          <w:szCs w:val="24"/>
        </w:rPr>
        <w:t xml:space="preserve">号窗口</w:t>
      </w:r>
      <w:r>
        <w:rPr>
          <w:rFonts w:ascii="宋体" w:hAnsi="宋体"/>
          <w:color w:val="000000" w:themeColor="text1"/>
          <w:sz w:val="24"/>
          <w:szCs w:val="24"/>
        </w:rPr>
        <w:t xml:space="preserve">），办理指南链接：http://jsxcmm.com/help/help.html。</w:t>
      </w:r>
      <w:r/>
    </w:p>
    <w:p>
      <w:pPr>
        <w:ind w:firstLine="480"/>
        <w:spacing w:line="500" w:lineRule="exact"/>
        <w:shd w:val="clear" w:color="auto" w:fill="ffffff"/>
        <w:widowControl/>
        <w:rPr>
          <w:rFonts w:ascii="宋体" w:hAnsi="宋体"/>
          <w:color w:val="000000" w:themeColor="text1"/>
          <w:sz w:val="24"/>
          <w:szCs w:val="24"/>
        </w:rPr>
      </w:pPr>
      <w:r>
        <w:rPr>
          <w:rFonts w:ascii="宋体" w:hAnsi="宋体"/>
          <w:color w:val="000000" w:themeColor="text1"/>
          <w:sz w:val="24"/>
          <w:szCs w:val="24"/>
        </w:rPr>
        <w:t xml:space="preserve">（</w:t>
      </w:r>
      <w:r>
        <w:rPr>
          <w:rFonts w:hint="eastAsia" w:ascii="宋体" w:hAnsi="宋体"/>
          <w:color w:val="000000" w:themeColor="text1"/>
          <w:sz w:val="24"/>
          <w:szCs w:val="24"/>
        </w:rPr>
        <w:t xml:space="preserve">3</w:t>
      </w:r>
      <w:r>
        <w:rPr>
          <w:rFonts w:ascii="宋体" w:hAnsi="宋体"/>
          <w:color w:val="000000" w:themeColor="text1"/>
          <w:sz w:val="24"/>
          <w:szCs w:val="24"/>
        </w:rPr>
        <w:t xml:space="preserve">）CA驱动下载：</w:t>
      </w:r>
      <w:r/>
    </w:p>
    <w:p>
      <w:pPr>
        <w:ind w:firstLine="480"/>
        <w:spacing w:line="500" w:lineRule="exact"/>
        <w:shd w:val="clear" w:color="auto" w:fill="ffffff"/>
        <w:widowControl/>
        <w:rPr>
          <w:rFonts w:ascii="宋体" w:hAnsi="宋体"/>
          <w:color w:val="000000" w:themeColor="text1"/>
          <w:sz w:val="24"/>
          <w:szCs w:val="24"/>
        </w:rPr>
      </w:pPr>
      <w:r>
        <w:rPr>
          <w:rFonts w:ascii="宋体" w:hAnsi="宋体"/>
          <w:color w:val="000000" w:themeColor="text1"/>
          <w:sz w:val="24"/>
          <w:szCs w:val="24"/>
        </w:rPr>
        <w:t xml:space="preserve">在</w:t>
      </w:r>
      <w:r>
        <w:rPr>
          <w:rFonts w:hint="eastAsia" w:ascii="宋体" w:hAnsi="宋体"/>
          <w:bCs/>
          <w:color w:val="000000" w:themeColor="text1"/>
          <w:sz w:val="24"/>
          <w:szCs w:val="24"/>
        </w:rPr>
        <w:t xml:space="preserve">“苏采云”系统账号登录</w:t>
      </w:r>
      <w:r>
        <w:rPr>
          <w:rFonts w:ascii="宋体" w:hAnsi="宋体"/>
          <w:color w:val="000000" w:themeColor="text1"/>
          <w:sz w:val="24"/>
          <w:szCs w:val="24"/>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themeColor="text1"/>
          <w:sz w:val="24"/>
          <w:szCs w:val="24"/>
        </w:rPr>
      </w:pPr>
      <w:r>
        <w:rPr>
          <w:rFonts w:ascii="宋体" w:hAnsi="宋体"/>
          <w:color w:val="000000" w:themeColor="text1"/>
          <w:sz w:val="24"/>
          <w:szCs w:val="24"/>
        </w:rPr>
        <w:t xml:space="preserve">技术服务电话：</w:t>
      </w:r>
      <w:r>
        <w:rPr>
          <w:rFonts w:hint="eastAsia" w:ascii="宋体" w:hAnsi="宋体"/>
          <w:color w:val="000000" w:themeColor="text1"/>
          <w:sz w:val="24"/>
          <w:szCs w:val="24"/>
        </w:rPr>
        <w:t xml:space="preserve">0510-81827781</w:t>
      </w:r>
      <w:r>
        <w:rPr>
          <w:rFonts w:ascii="宋体" w:hAnsi="宋体"/>
          <w:color w:val="000000" w:themeColor="text1"/>
          <w:sz w:val="24"/>
          <w:szCs w:val="24"/>
        </w:rPr>
        <w:t xml:space="preserve">（服务时间：工作日</w:t>
      </w:r>
      <w:r>
        <w:rPr>
          <w:rFonts w:hint="eastAsia" w:ascii="宋体" w:hAnsi="宋体"/>
          <w:color w:val="000000" w:themeColor="text1"/>
          <w:sz w:val="24"/>
          <w:szCs w:val="24"/>
        </w:rPr>
        <w:t xml:space="preserve"> 9:00-11:30,13:00-17:00</w:t>
      </w:r>
      <w:r>
        <w:rPr>
          <w:rFonts w:ascii="宋体" w:hAnsi="宋体"/>
          <w:color w:val="000000" w:themeColor="text1"/>
          <w:sz w:val="24"/>
          <w:szCs w:val="24"/>
        </w:rPr>
        <w:t xml:space="preserve">）</w:t>
      </w:r>
      <w:r/>
    </w:p>
    <w:p>
      <w:pPr>
        <w:ind w:firstLine="480"/>
        <w:spacing w:line="500" w:lineRule="exact"/>
        <w:shd w:val="clear" w:color="auto" w:fill="ffffff"/>
        <w:widowControl/>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完成</w:t>
      </w:r>
      <w:r>
        <w:rPr>
          <w:rFonts w:hint="eastAsia" w:ascii="宋体" w:hAnsi="宋体"/>
          <w:bCs/>
          <w:color w:val="000000" w:themeColor="text1"/>
          <w:sz w:val="24"/>
          <w:szCs w:val="24"/>
        </w:rPr>
        <w:t xml:space="preserve">“苏采云”系统</w:t>
      </w:r>
      <w:r>
        <w:rPr>
          <w:rFonts w:hint="eastAsia" w:ascii="宋体" w:hAnsi="宋体"/>
          <w:color w:val="000000" w:themeColor="text1"/>
          <w:sz w:val="24"/>
          <w:szCs w:val="24"/>
        </w:rPr>
        <w:t xml:space="preserve">账号注册</w:t>
      </w:r>
      <w:r>
        <w:rPr>
          <w:rFonts w:ascii="宋体" w:hAnsi="宋体"/>
          <w:color w:val="000000" w:themeColor="text1"/>
          <w:sz w:val="24"/>
          <w:szCs w:val="24"/>
        </w:rPr>
        <w:t xml:space="preserve">的供应商方可</w:t>
      </w:r>
      <w:r>
        <w:rPr>
          <w:rFonts w:hint="eastAsia" w:ascii="宋体" w:hAnsi="宋体"/>
          <w:color w:val="000000" w:themeColor="text1"/>
          <w:sz w:val="24"/>
          <w:szCs w:val="24"/>
        </w:rPr>
        <w:t xml:space="preserve">在</w:t>
      </w:r>
      <w:r>
        <w:rPr>
          <w:rFonts w:hint="eastAsia" w:ascii="宋体" w:hAnsi="宋体"/>
          <w:bCs/>
          <w:color w:val="000000" w:themeColor="text1"/>
          <w:sz w:val="24"/>
          <w:szCs w:val="24"/>
        </w:rPr>
        <w:t xml:space="preserve">“苏采云”系统</w:t>
      </w:r>
      <w:r>
        <w:rPr>
          <w:rFonts w:ascii="宋体" w:hAnsi="宋体"/>
          <w:color w:val="000000" w:themeColor="text1"/>
          <w:sz w:val="24"/>
          <w:szCs w:val="24"/>
        </w:rPr>
        <w:t xml:space="preserve">中进行CA绑定。登录</w:t>
      </w:r>
      <w:r>
        <w:rPr>
          <w:rFonts w:hint="eastAsia" w:ascii="宋体" w:hAnsi="宋体"/>
          <w:bCs/>
          <w:color w:val="000000" w:themeColor="text1"/>
          <w:sz w:val="24"/>
          <w:szCs w:val="24"/>
        </w:rPr>
        <w:t xml:space="preserve">“苏采云”系统</w:t>
      </w:r>
      <w:r>
        <w:rPr>
          <w:rFonts w:ascii="宋体" w:hAnsi="宋体"/>
          <w:color w:val="000000" w:themeColor="text1"/>
          <w:sz w:val="24"/>
          <w:szCs w:val="24"/>
        </w:rPr>
        <w:t xml:space="preserve">，插入CA后，点击【账号设置】——【绑定CA】。</w:t>
      </w:r>
      <w:r/>
    </w:p>
    <w:p>
      <w:pPr>
        <w:ind w:firstLine="480"/>
        <w:spacing w:line="500" w:lineRule="exact"/>
        <w:shd w:val="clear" w:color="auto" w:fill="ffffff"/>
        <w:widowControl/>
        <w:rPr>
          <w:rFonts w:ascii="宋体" w:hAnsi="宋体"/>
          <w:color w:val="000000" w:themeColor="text1"/>
          <w:sz w:val="24"/>
          <w:szCs w:val="24"/>
        </w:rPr>
      </w:pPr>
      <w:r>
        <w:rPr>
          <w:rFonts w:hint="eastAsia" w:ascii="宋体" w:hAnsi="宋体"/>
          <w:color w:val="000000" w:themeColor="text1"/>
          <w:sz w:val="24"/>
          <w:szCs w:val="24"/>
        </w:rPr>
        <w:t xml:space="preserve">3.</w:t>
      </w:r>
      <w:r>
        <w:rPr>
          <w:rFonts w:ascii="宋体" w:hAnsi="宋体"/>
          <w:color w:val="000000" w:themeColor="text1"/>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themeColor="text1"/>
          <w:sz w:val="24"/>
          <w:szCs w:val="24"/>
        </w:rPr>
      </w:pPr>
      <w:r>
        <w:rPr>
          <w:rFonts w:hint="eastAsia" w:ascii="宋体" w:hAnsi="宋体"/>
          <w:color w:val="000000" w:themeColor="text1"/>
          <w:sz w:val="24"/>
          <w:szCs w:val="24"/>
        </w:rPr>
        <w:t xml:space="preserve">4.</w:t>
      </w:r>
      <w:r>
        <w:rPr>
          <w:rFonts w:ascii="宋体" w:hAnsi="宋体"/>
          <w:color w:val="000000" w:themeColor="text1"/>
          <w:sz w:val="24"/>
          <w:szCs w:val="24"/>
        </w:rPr>
        <w:t xml:space="preserve">如供应商未按上述要求操作，由此所产生的损失及风险由供应商自行承担。具体操作步骤详见</w:t>
      </w:r>
      <w:r>
        <w:rPr>
          <w:rFonts w:hint="eastAsia" w:ascii="宋体" w:hAnsi="宋体"/>
          <w:color w:val="000000" w:themeColor="text1"/>
          <w:sz w:val="24"/>
          <w:szCs w:val="24"/>
        </w:rPr>
        <w:t xml:space="preserve">《“苏采云”系统供应商操作手册》</w:t>
      </w:r>
      <w:r>
        <w:rPr>
          <w:rFonts w:ascii="宋体" w:hAnsi="宋体"/>
          <w:color w:val="000000" w:themeColor="text1"/>
          <w:sz w:val="24"/>
          <w:szCs w:val="24"/>
        </w:rPr>
        <w:t xml:space="preserve">（以下简称</w:t>
      </w:r>
      <w:r>
        <w:rPr>
          <w:rFonts w:hint="eastAsia" w:ascii="宋体" w:hAnsi="宋体"/>
          <w:color w:val="000000" w:themeColor="text1"/>
          <w:sz w:val="24"/>
          <w:szCs w:val="24"/>
        </w:rPr>
        <w:t xml:space="preserve">《操作手册》</w:t>
      </w:r>
      <w:r>
        <w:rPr>
          <w:rFonts w:ascii="宋体" w:hAnsi="宋体"/>
          <w:color w:val="000000" w:themeColor="text1"/>
          <w:sz w:val="24"/>
          <w:szCs w:val="24"/>
        </w:rPr>
        <w:t xml:space="preserve">）</w:t>
      </w:r>
      <w:r>
        <w:rPr>
          <w:rFonts w:hint="eastAsia" w:ascii="宋体" w:hAnsi="宋体"/>
          <w:color w:val="000000" w:themeColor="text1"/>
          <w:sz w:val="24"/>
          <w:szCs w:val="24"/>
        </w:rPr>
        <w:t xml:space="preserve">，可通过“苏采云”系统--已报名项目--报名详情页面内相应链接进行下载。</w:t>
      </w:r>
      <w:r/>
    </w:p>
    <w:p>
      <w:pPr>
        <w:ind w:firstLine="480"/>
        <w:spacing w:line="500" w:lineRule="exact"/>
        <w:shd w:val="clear" w:color="auto" w:fill="ffffff"/>
        <w:widowControl/>
        <w:rPr>
          <w:rFonts w:ascii="宋体" w:hAnsi="宋体"/>
          <w:color w:val="000000" w:themeColor="text1"/>
          <w:sz w:val="24"/>
          <w:szCs w:val="24"/>
        </w:rPr>
      </w:pPr>
      <w:r>
        <w:rPr>
          <w:rFonts w:ascii="宋体" w:hAnsi="宋体"/>
          <w:bCs/>
          <w:color w:val="000000" w:themeColor="text1"/>
          <w:sz w:val="24"/>
          <w:szCs w:val="24"/>
        </w:rPr>
        <w:t xml:space="preserve">技术支持QQ：孙先生：442456465；王先生：1476328133</w:t>
      </w:r>
      <w:r>
        <w:rPr>
          <w:rFonts w:hint="eastAsia" w:ascii="宋体" w:hAnsi="宋体"/>
          <w:bCs/>
          <w:color w:val="000000" w:themeColor="text1"/>
          <w:sz w:val="24"/>
          <w:szCs w:val="24"/>
        </w:rPr>
        <w:t xml:space="preserve">。</w:t>
      </w:r>
      <w:r/>
    </w:p>
    <w:p>
      <w:pPr>
        <w:ind w:firstLine="480"/>
        <w:jc w:val="left"/>
        <w:spacing w:line="500" w:lineRule="exact"/>
        <w:shd w:val="clear" w:color="auto" w:fill="ffffff"/>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（二）完成项目参与，获取招标文件</w:t>
      </w:r>
      <w:r/>
    </w:p>
    <w:p>
      <w:pPr>
        <w:ind w:firstLine="480"/>
        <w:spacing w:line="500" w:lineRule="exact"/>
        <w:shd w:val="clear" w:color="auto" w:fill="ffffff"/>
        <w:widowControl/>
        <w:rPr>
          <w:rFonts w:ascii="宋体" w:hAnsi="宋体"/>
          <w:color w:val="000000" w:themeColor="text1"/>
          <w:sz w:val="24"/>
          <w:szCs w:val="24"/>
        </w:rPr>
      </w:pPr>
      <w:r>
        <w:rPr>
          <w:rFonts w:ascii="宋体" w:hAnsi="宋体"/>
          <w:color w:val="000000" w:themeColor="text1"/>
          <w:sz w:val="24"/>
          <w:szCs w:val="24"/>
        </w:rPr>
        <w:t xml:space="preserve">供应商可在项目</w:t>
      </w:r>
      <w:r>
        <w:rPr>
          <w:rFonts w:hint="eastAsia" w:ascii="宋体" w:hAnsi="宋体"/>
          <w:color w:val="000000" w:themeColor="text1"/>
          <w:sz w:val="24"/>
          <w:szCs w:val="24"/>
        </w:rPr>
        <w:t xml:space="preserve">招标</w:t>
      </w:r>
      <w:r>
        <w:rPr>
          <w:rFonts w:ascii="宋体" w:hAnsi="宋体"/>
          <w:color w:val="000000" w:themeColor="text1"/>
          <w:sz w:val="24"/>
          <w:szCs w:val="24"/>
        </w:rPr>
        <w:t xml:space="preserve">公告附件中查看</w:t>
      </w:r>
      <w:r>
        <w:rPr>
          <w:rFonts w:hint="eastAsia" w:ascii="宋体" w:hAnsi="宋体"/>
          <w:color w:val="000000" w:themeColor="text1"/>
          <w:sz w:val="24"/>
          <w:szCs w:val="24"/>
        </w:rPr>
        <w:t xml:space="preserve">公开招标</w:t>
      </w:r>
      <w:r>
        <w:rPr>
          <w:rFonts w:ascii="宋体" w:hAnsi="宋体"/>
          <w:color w:val="000000" w:themeColor="text1"/>
          <w:sz w:val="24"/>
          <w:szCs w:val="24"/>
        </w:rPr>
        <w:t xml:space="preserve">文件，如确定参加本次</w:t>
      </w:r>
      <w:r>
        <w:rPr>
          <w:rFonts w:hint="eastAsia" w:ascii="宋体" w:hAnsi="宋体"/>
          <w:color w:val="000000" w:themeColor="text1"/>
          <w:sz w:val="24"/>
          <w:szCs w:val="24"/>
        </w:rPr>
        <w:t xml:space="preserve">采购</w:t>
      </w:r>
      <w:r>
        <w:rPr>
          <w:rFonts w:ascii="宋体" w:hAnsi="宋体"/>
          <w:color w:val="000000" w:themeColor="text1"/>
          <w:sz w:val="24"/>
          <w:szCs w:val="24"/>
        </w:rPr>
        <w:t xml:space="preserve">活动，必须在</w:t>
      </w:r>
      <w:r>
        <w:rPr>
          <w:rFonts w:hint="eastAsia" w:ascii="宋体" w:hAnsi="宋体"/>
          <w:bCs/>
          <w:color w:val="000000" w:themeColor="text1"/>
          <w:sz w:val="24"/>
          <w:szCs w:val="24"/>
        </w:rPr>
        <w:t xml:space="preserve">招标文件提供期限</w:t>
      </w:r>
      <w:r>
        <w:rPr>
          <w:rFonts w:ascii="宋体" w:hAnsi="宋体"/>
          <w:color w:val="000000" w:themeColor="text1"/>
          <w:sz w:val="24"/>
          <w:szCs w:val="24"/>
        </w:rPr>
        <w:t xml:space="preserve">内</w:t>
      </w:r>
      <w:r>
        <w:rPr>
          <w:rFonts w:hint="eastAsia" w:ascii="宋体" w:hAnsi="宋体"/>
          <w:color w:val="000000" w:themeColor="text1"/>
          <w:sz w:val="24"/>
          <w:szCs w:val="24"/>
        </w:rPr>
        <w:t xml:space="preserve">从</w:t>
      </w:r>
      <w:r>
        <w:rPr>
          <w:rFonts w:hint="eastAsia" w:ascii="宋体" w:hAnsi="宋体"/>
          <w:bCs/>
          <w:color w:val="000000" w:themeColor="text1"/>
          <w:sz w:val="24"/>
          <w:szCs w:val="24"/>
        </w:rPr>
        <w:t xml:space="preserve">“苏采云”系统</w:t>
      </w:r>
      <w:r>
        <w:rPr>
          <w:rFonts w:ascii="宋体" w:hAnsi="宋体"/>
          <w:color w:val="000000" w:themeColor="text1"/>
          <w:sz w:val="24"/>
          <w:szCs w:val="24"/>
        </w:rPr>
        <w:t xml:space="preserve">中下载文件（“项目参与”——“</w:t>
      </w:r>
      <w:r>
        <w:rPr>
          <w:rFonts w:hint="eastAsia" w:ascii="宋体" w:hAnsi="宋体"/>
          <w:color w:val="000000" w:themeColor="text1"/>
          <w:sz w:val="24"/>
          <w:szCs w:val="24"/>
        </w:rPr>
        <w:t xml:space="preserve">采购项目参与</w:t>
      </w:r>
      <w:r>
        <w:rPr>
          <w:rFonts w:ascii="宋体" w:hAnsi="宋体"/>
          <w:color w:val="000000" w:themeColor="text1"/>
          <w:sz w:val="24"/>
          <w:szCs w:val="24"/>
        </w:rPr>
        <w:t xml:space="preserve">”找到需要获取</w:t>
      </w:r>
      <w:r>
        <w:rPr>
          <w:rFonts w:hint="eastAsia" w:ascii="宋体" w:hAnsi="宋体"/>
          <w:color w:val="000000" w:themeColor="text1"/>
          <w:sz w:val="24"/>
          <w:szCs w:val="24"/>
        </w:rPr>
        <w:t xml:space="preserve">招标</w:t>
      </w:r>
      <w:r>
        <w:rPr>
          <w:rFonts w:ascii="宋体" w:hAnsi="宋体"/>
          <w:color w:val="000000" w:themeColor="text1"/>
          <w:sz w:val="24"/>
          <w:szCs w:val="24"/>
        </w:rPr>
        <w:t xml:space="preserve">文件的项目，点击“我要参与”——“参与投标”</w:t>
      </w:r>
      <w:r>
        <w:rPr>
          <w:rFonts w:hint="eastAsia" w:ascii="宋体" w:hAnsi="宋体"/>
          <w:color w:val="000000" w:themeColor="text1"/>
          <w:sz w:val="24"/>
          <w:szCs w:val="24"/>
        </w:rPr>
        <w:t xml:space="preserve">——“</w:t>
      </w:r>
      <w:r>
        <w:rPr>
          <w:rFonts w:ascii="宋体" w:hAnsi="宋体"/>
          <w:color w:val="000000" w:themeColor="text1"/>
          <w:sz w:val="24"/>
          <w:szCs w:val="24"/>
        </w:rPr>
        <w:t xml:space="preserve">下载文件</w:t>
      </w:r>
      <w:r>
        <w:rPr>
          <w:rFonts w:hint="eastAsia" w:ascii="宋体" w:hAnsi="宋体"/>
          <w:color w:val="000000" w:themeColor="text1"/>
          <w:sz w:val="24"/>
          <w:szCs w:val="24"/>
        </w:rPr>
        <w:t xml:space="preserve">”</w:t>
      </w:r>
      <w:r>
        <w:rPr>
          <w:rFonts w:ascii="宋体" w:hAnsi="宋体"/>
          <w:color w:val="000000" w:themeColor="text1"/>
          <w:sz w:val="24"/>
          <w:szCs w:val="24"/>
        </w:rPr>
        <w:t xml:space="preserve">），完成项目</w:t>
      </w:r>
      <w:r>
        <w:rPr>
          <w:rFonts w:hint="eastAsia" w:ascii="宋体" w:hAnsi="宋体"/>
          <w:color w:val="000000" w:themeColor="text1"/>
          <w:sz w:val="24"/>
          <w:szCs w:val="24"/>
        </w:rPr>
        <w:t xml:space="preserve">参与</w:t>
      </w:r>
      <w:r>
        <w:rPr>
          <w:rFonts w:ascii="宋体" w:hAnsi="宋体"/>
          <w:color w:val="000000" w:themeColor="text1"/>
          <w:sz w:val="24"/>
          <w:szCs w:val="24"/>
        </w:rPr>
        <w:t xml:space="preserve">，</w:t>
      </w:r>
      <w:r>
        <w:rPr>
          <w:rFonts w:hint="eastAsia" w:ascii="宋体" w:hAnsi="宋体"/>
          <w:color w:val="000000" w:themeColor="text1"/>
          <w:sz w:val="24"/>
          <w:szCs w:val="24"/>
        </w:rPr>
        <w:t xml:space="preserve">将</w:t>
      </w:r>
      <w:r>
        <w:rPr>
          <w:rFonts w:hint="eastAsia" w:ascii="宋体" w:hAnsi="宋体"/>
          <w:bCs/>
          <w:color w:val="000000" w:themeColor="text1"/>
          <w:sz w:val="24"/>
          <w:szCs w:val="24"/>
        </w:rPr>
        <w:t xml:space="preserve">“苏采云”系统</w:t>
      </w:r>
      <w:r>
        <w:rPr>
          <w:rFonts w:hint="eastAsia" w:ascii="宋体" w:hAnsi="宋体"/>
          <w:color w:val="000000" w:themeColor="text1"/>
          <w:sz w:val="24"/>
          <w:szCs w:val="24"/>
        </w:rPr>
        <w:t xml:space="preserve">中</w:t>
      </w:r>
      <w:r>
        <w:rPr>
          <w:rFonts w:ascii="宋体" w:hAnsi="宋体"/>
          <w:color w:val="000000" w:themeColor="text1"/>
          <w:sz w:val="24"/>
          <w:szCs w:val="24"/>
        </w:rPr>
        <w:t xml:space="preserve">下载的</w:t>
      </w:r>
      <w:r>
        <w:rPr>
          <w:rFonts w:hint="eastAsia" w:ascii="宋体" w:hAnsi="宋体"/>
          <w:color w:val="000000" w:themeColor="text1"/>
          <w:sz w:val="24"/>
          <w:szCs w:val="24"/>
        </w:rPr>
        <w:t xml:space="preserve">招标</w:t>
      </w:r>
      <w:r>
        <w:rPr>
          <w:rFonts w:ascii="宋体" w:hAnsi="宋体"/>
          <w:color w:val="000000" w:themeColor="text1"/>
          <w:sz w:val="24"/>
          <w:szCs w:val="24"/>
        </w:rPr>
        <w:t xml:space="preserve">文件</w:t>
      </w:r>
      <w:r>
        <w:rPr>
          <w:rFonts w:hint="eastAsia" w:ascii="宋体" w:hAnsi="宋体"/>
          <w:color w:val="000000" w:themeColor="text1"/>
          <w:sz w:val="24"/>
          <w:szCs w:val="24"/>
        </w:rPr>
        <w:t xml:space="preserve">（后缀名为“.kedt”）</w:t>
      </w:r>
      <w:r>
        <w:rPr>
          <w:rFonts w:ascii="宋体" w:hAnsi="宋体"/>
          <w:color w:val="000000" w:themeColor="text1"/>
          <w:sz w:val="24"/>
          <w:szCs w:val="24"/>
        </w:rPr>
        <w:t xml:space="preserve">导入到“政府采购客户端”，离线按要求</w:t>
      </w:r>
      <w:r>
        <w:rPr>
          <w:rFonts w:hint="eastAsia" w:ascii="宋体" w:hAnsi="宋体"/>
          <w:color w:val="000000" w:themeColor="text1"/>
          <w:sz w:val="24"/>
          <w:szCs w:val="24"/>
        </w:rPr>
        <w:t xml:space="preserve">编制</w:t>
      </w:r>
      <w:r>
        <w:rPr>
          <w:rFonts w:ascii="宋体" w:hAnsi="宋体"/>
          <w:color w:val="000000" w:themeColor="text1"/>
          <w:sz w:val="24"/>
          <w:szCs w:val="24"/>
        </w:rPr>
        <w:t xml:space="preserve">并加密</w:t>
      </w:r>
      <w:r>
        <w:rPr>
          <w:rFonts w:hint="eastAsia" w:ascii="宋体" w:hAnsi="宋体"/>
          <w:color w:val="000000" w:themeColor="text1"/>
          <w:sz w:val="24"/>
          <w:szCs w:val="24"/>
        </w:rPr>
        <w:t xml:space="preserve">投标</w:t>
      </w:r>
      <w:r>
        <w:rPr>
          <w:rFonts w:ascii="宋体" w:hAnsi="宋体"/>
          <w:color w:val="000000" w:themeColor="text1"/>
          <w:sz w:val="24"/>
          <w:szCs w:val="24"/>
        </w:rPr>
        <w:t xml:space="preserve">文件</w:t>
      </w:r>
      <w:r>
        <w:rPr>
          <w:rFonts w:hint="eastAsia" w:ascii="宋体" w:hAnsi="宋体"/>
          <w:color w:val="000000" w:themeColor="text1"/>
          <w:sz w:val="24"/>
          <w:szCs w:val="24"/>
        </w:rPr>
        <w:t xml:space="preserve">（使用“CA数字证书”），</w:t>
      </w:r>
      <w:r>
        <w:rPr>
          <w:rFonts w:ascii="宋体" w:hAnsi="宋体"/>
          <w:color w:val="000000" w:themeColor="text1"/>
          <w:sz w:val="24"/>
          <w:szCs w:val="24"/>
        </w:rPr>
        <w:t xml:space="preserve">导出加密的</w:t>
      </w:r>
      <w:r>
        <w:rPr>
          <w:rFonts w:hint="eastAsia" w:ascii="宋体" w:hAnsi="宋体"/>
          <w:color w:val="000000" w:themeColor="text1"/>
          <w:sz w:val="24"/>
          <w:szCs w:val="24"/>
        </w:rPr>
        <w:t xml:space="preserve">投标</w:t>
      </w:r>
      <w:r>
        <w:rPr>
          <w:rFonts w:ascii="宋体" w:hAnsi="宋体"/>
          <w:color w:val="000000" w:themeColor="text1"/>
          <w:sz w:val="24"/>
          <w:szCs w:val="24"/>
        </w:rPr>
        <w:t xml:space="preserve">文件</w:t>
      </w:r>
      <w:r>
        <w:rPr>
          <w:rFonts w:hint="eastAsia" w:ascii="宋体" w:hAnsi="宋体"/>
          <w:color w:val="000000" w:themeColor="text1"/>
          <w:sz w:val="24"/>
          <w:szCs w:val="24"/>
        </w:rPr>
        <w:t xml:space="preserve">（后缀名为zip，不得超过150M）并在</w:t>
      </w:r>
      <w:r>
        <w:rPr>
          <w:rFonts w:hint="eastAsia" w:ascii="宋体" w:hAnsi="宋体"/>
          <w:bCs/>
          <w:color w:val="000000" w:themeColor="text1"/>
          <w:sz w:val="24"/>
          <w:szCs w:val="24"/>
        </w:rPr>
        <w:t xml:space="preserve">“苏采云”系统</w:t>
      </w:r>
      <w:r>
        <w:rPr>
          <w:rFonts w:ascii="宋体" w:hAnsi="宋体"/>
          <w:color w:val="000000" w:themeColor="text1"/>
          <w:sz w:val="24"/>
          <w:szCs w:val="24"/>
        </w:rPr>
        <w:t xml:space="preserve">上传该加密的</w:t>
      </w:r>
      <w:r>
        <w:rPr>
          <w:rFonts w:hint="eastAsia" w:ascii="宋体" w:hAnsi="宋体"/>
          <w:color w:val="000000" w:themeColor="text1"/>
          <w:sz w:val="24"/>
          <w:szCs w:val="24"/>
        </w:rPr>
        <w:t xml:space="preserve">投标</w:t>
      </w:r>
      <w:r>
        <w:rPr>
          <w:rFonts w:ascii="宋体" w:hAnsi="宋体"/>
          <w:color w:val="000000" w:themeColor="text1"/>
          <w:sz w:val="24"/>
          <w:szCs w:val="24"/>
        </w:rPr>
        <w:t xml:space="preserve">文件，对</w:t>
      </w:r>
      <w:r>
        <w:rPr>
          <w:rFonts w:hint="eastAsia" w:ascii="宋体" w:hAnsi="宋体"/>
          <w:color w:val="000000" w:themeColor="text1"/>
          <w:sz w:val="24"/>
          <w:szCs w:val="24"/>
        </w:rPr>
        <w:t xml:space="preserve">招标</w:t>
      </w:r>
      <w:r>
        <w:rPr>
          <w:rFonts w:ascii="宋体" w:hAnsi="宋体"/>
          <w:color w:val="000000" w:themeColor="text1"/>
          <w:sz w:val="24"/>
          <w:szCs w:val="24"/>
        </w:rPr>
        <w:t xml:space="preserve">文件各项内容做出实质性响应，否则其</w:t>
      </w:r>
      <w:r>
        <w:rPr>
          <w:rFonts w:hint="eastAsia" w:ascii="宋体" w:hAnsi="宋体"/>
          <w:color w:val="000000" w:themeColor="text1"/>
          <w:sz w:val="24"/>
          <w:szCs w:val="24"/>
        </w:rPr>
        <w:t xml:space="preserve">投标</w:t>
      </w:r>
      <w:r>
        <w:rPr>
          <w:rFonts w:ascii="宋体" w:hAnsi="宋体"/>
          <w:color w:val="000000" w:themeColor="text1"/>
          <w:sz w:val="24"/>
          <w:szCs w:val="24"/>
        </w:rPr>
        <w:t xml:space="preserve">文件无效。</w:t>
      </w:r>
      <w:r/>
    </w:p>
    <w:p>
      <w:pPr>
        <w:ind w:firstLine="480"/>
        <w:spacing w:line="500" w:lineRule="exact"/>
        <w:tabs>
          <w:tab w:val="left" w:pos="900" w:leader="none"/>
        </w:tabs>
        <w:rPr>
          <w:rFonts w:ascii="宋体" w:hAnsi="宋体"/>
          <w:bCs/>
          <w:color w:val="000000" w:themeColor="text1"/>
          <w:sz w:val="24"/>
          <w:szCs w:val="24"/>
        </w:rPr>
      </w:pPr>
      <w:r>
        <w:rPr>
          <w:rFonts w:hint="eastAsia" w:ascii="宋体" w:hAnsi="宋体"/>
          <w:bCs/>
          <w:color w:val="000000" w:themeColor="text1"/>
          <w:sz w:val="24"/>
          <w:szCs w:val="24"/>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ascii="宋体" w:hAnsi="宋体"/>
          <w:bCs/>
          <w:color w:val="000000" w:themeColor="text1"/>
          <w:sz w:val="24"/>
          <w:szCs w:val="24"/>
          <w:shd w:val="clear" w:color="ffffff" w:fill="d9d9d9"/>
        </w:rPr>
      </w:pPr>
      <w:r>
        <w:rPr>
          <w:rFonts w:hint="eastAsia" w:ascii="宋体" w:hAnsi="宋体"/>
          <w:bCs/>
          <w:color w:val="000000" w:themeColor="text1"/>
          <w:sz w:val="24"/>
          <w:szCs w:val="24"/>
        </w:rPr>
        <w:t xml:space="preserve">（四）本次采购不收取投标保证金。</w:t>
      </w:r>
      <w:r/>
    </w:p>
    <w:p>
      <w:pPr>
        <w:jc w:val="center"/>
        <w:spacing w:line="500" w:lineRule="exact"/>
        <w:tabs>
          <w:tab w:val="left" w:pos="1440" w:leader="none"/>
        </w:tabs>
        <w:rPr>
          <w:rFonts w:ascii="黑体" w:hAnsi="黑体" w:eastAsia="黑体"/>
          <w:color w:val="000000" w:themeColor="text1"/>
          <w:sz w:val="36"/>
          <w:szCs w:val="36"/>
        </w:rPr>
        <w:outlineLvl w:val="0"/>
      </w:pPr>
      <w:r>
        <w:rPr>
          <w:rFonts w:ascii="宋体" w:hAnsi="宋体"/>
          <w:bCs/>
          <w:color w:val="000000" w:themeColor="text1"/>
          <w:sz w:val="24"/>
          <w:szCs w:val="24"/>
          <w:shd w:val="clear" w:color="ffffff" w:fill="d9d9d9"/>
        </w:rPr>
        <w:br w:type="page" w:clear="all"/>
      </w:r>
      <w:bookmarkStart w:id="47" w:name="_Toc120614211"/>
      <w:r>
        <w:rPr>
          <w:rFonts w:hint="eastAsia" w:ascii="黑体" w:hAnsi="黑体" w:eastAsia="黑体"/>
          <w:color w:val="000000" w:themeColor="text1"/>
          <w:sz w:val="36"/>
          <w:szCs w:val="36"/>
        </w:rPr>
        <w:t xml:space="preserve">第二章  </w:t>
      </w:r>
      <w:bookmarkEnd w:id="6"/>
      <w:r/>
      <w:bookmarkEnd w:id="7"/>
      <w:r/>
      <w:bookmarkEnd w:id="8"/>
      <w:r/>
      <w:bookmarkEnd w:id="9"/>
      <w:r/>
      <w:bookmarkEnd w:id="10"/>
      <w:r/>
      <w:bookmarkEnd w:id="47"/>
      <w:r/>
      <w:bookmarkStart w:id="48" w:name="_Toc20823274"/>
      <w:r/>
      <w:bookmarkStart w:id="49" w:name="_Toc16938518"/>
      <w:r/>
      <w:bookmarkStart w:id="50" w:name="_Toc513029202"/>
      <w:r/>
      <w:bookmarkStart w:id="51" w:name="_Toc120614213"/>
      <w:r>
        <w:rPr>
          <w:rFonts w:hint="eastAsia" w:ascii="黑体" w:hAnsi="黑体" w:eastAsia="黑体"/>
          <w:color w:val="000000" w:themeColor="text1"/>
          <w:sz w:val="36"/>
          <w:szCs w:val="36"/>
        </w:rPr>
        <w:t xml:space="preserve">投标人须知</w:t>
      </w:r>
      <w:bookmarkEnd w:id="48"/>
      <w:r/>
      <w:bookmarkEnd w:id="49"/>
      <w:r/>
      <w:bookmarkEnd w:id="50"/>
      <w:r/>
      <w:bookmarkEnd w:id="51"/>
      <w:r/>
      <w:r/>
    </w:p>
    <w:p>
      <w:pPr>
        <w:pStyle w:val="919"/>
        <w:ind w:firstLine="452"/>
        <w:keepLines w:val="0"/>
        <w:keepNext w:val="0"/>
        <w:spacing w:before="0" w:after="0" w:line="500" w:lineRule="exact"/>
        <w:rPr>
          <w:color w:val="000000" w:themeColor="text1"/>
          <w:sz w:val="30"/>
          <w:szCs w:val="30"/>
        </w:rPr>
      </w:pPr>
      <w:r/>
      <w:bookmarkStart w:id="52" w:name="_Toc20823275"/>
      <w:r/>
      <w:bookmarkStart w:id="53" w:name="_Toc120614214"/>
      <w:r/>
      <w:bookmarkStart w:id="54" w:name="_Toc513029203"/>
      <w:r/>
      <w:bookmarkStart w:id="55" w:name="_Toc16938519"/>
      <w:r>
        <w:rPr>
          <w:rFonts w:hint="eastAsia"/>
          <w:color w:val="000000" w:themeColor="text1"/>
          <w:sz w:val="30"/>
          <w:szCs w:val="30"/>
        </w:rPr>
        <w:t xml:space="preserve">一、总则</w:t>
      </w:r>
      <w:bookmarkEnd w:id="52"/>
      <w:r/>
      <w:bookmarkEnd w:id="53"/>
      <w:r/>
      <w:bookmarkEnd w:id="54"/>
      <w:r/>
      <w:bookmarkEnd w:id="55"/>
      <w:r/>
      <w:r/>
    </w:p>
    <w:p>
      <w:pPr>
        <w:pStyle w:val="921"/>
        <w:ind w:firstLine="422"/>
        <w:keepLines w:val="0"/>
        <w:keepNext w:val="0"/>
        <w:spacing w:before="0" w:after="0" w:line="500" w:lineRule="exact"/>
        <w:rPr>
          <w:rFonts w:ascii="宋体" w:hAnsi="宋体" w:eastAsia="宋体"/>
          <w:bCs w:val="0"/>
          <w:color w:val="000000" w:themeColor="text1"/>
        </w:rPr>
      </w:pPr>
      <w:r/>
      <w:bookmarkStart w:id="56" w:name="_Hlt16619475"/>
      <w:r/>
      <w:bookmarkEnd w:id="56"/>
      <w:r/>
      <w:bookmarkStart w:id="57" w:name="_Toc20823276"/>
      <w:r/>
      <w:bookmarkStart w:id="58" w:name="_Toc16938520"/>
      <w:r/>
      <w:bookmarkStart w:id="59" w:name="_Toc513029204"/>
      <w:r>
        <w:rPr>
          <w:rFonts w:hint="eastAsia" w:ascii="宋体" w:hAnsi="宋体" w:eastAsia="宋体"/>
          <w:bCs w:val="0"/>
          <w:color w:val="000000" w:themeColor="text1"/>
        </w:rPr>
        <w:t xml:space="preserve">1.招标方式</w:t>
      </w:r>
      <w:bookmarkEnd w:id="57"/>
      <w:r/>
      <w:bookmarkEnd w:id="58"/>
      <w:r/>
      <w:bookmarkEnd w:id="59"/>
      <w:r/>
      <w:r/>
    </w:p>
    <w:p>
      <w:pPr>
        <w:ind w:firstLine="480"/>
        <w:spacing w:line="500" w:lineRule="exact"/>
        <w:rPr>
          <w:rFonts w:ascii="宋体" w:hAnsi="宋体"/>
          <w:color w:val="000000" w:themeColor="text1"/>
          <w:sz w:val="24"/>
        </w:rPr>
      </w:pPr>
      <w:r>
        <w:rPr>
          <w:rFonts w:hint="eastAsia" w:ascii="宋体" w:hAnsi="宋体"/>
          <w:color w:val="000000" w:themeColor="text1"/>
          <w:sz w:val="24"/>
        </w:rPr>
        <w:t xml:space="preserve">1.1本次招标采取公开招标方式，本招标文件仅适用于招标公告中所述项目。</w:t>
      </w:r>
      <w:r/>
    </w:p>
    <w:p>
      <w:pPr>
        <w:pStyle w:val="921"/>
        <w:ind w:firstLine="422"/>
        <w:keepLines w:val="0"/>
        <w:keepNext w:val="0"/>
        <w:spacing w:before="0" w:after="0" w:line="500" w:lineRule="exact"/>
        <w:rPr>
          <w:rFonts w:ascii="宋体" w:hAnsi="宋体" w:eastAsia="宋体"/>
          <w:bCs w:val="0"/>
          <w:color w:val="000000" w:themeColor="text1"/>
        </w:rPr>
      </w:pPr>
      <w:r/>
      <w:bookmarkStart w:id="60" w:name="_Toc20823277"/>
      <w:r/>
      <w:bookmarkStart w:id="61" w:name="_Toc513029205"/>
      <w:r/>
      <w:bookmarkStart w:id="62" w:name="_Toc16938521"/>
      <w:r>
        <w:rPr>
          <w:rFonts w:hint="eastAsia" w:ascii="宋体" w:hAnsi="宋体" w:eastAsia="宋体"/>
          <w:bCs w:val="0"/>
          <w:color w:val="000000" w:themeColor="text1"/>
        </w:rPr>
        <w:t xml:space="preserve">2.</w:t>
      </w:r>
      <w:bookmarkEnd w:id="60"/>
      <w:r/>
      <w:bookmarkEnd w:id="61"/>
      <w:r/>
      <w:bookmarkEnd w:id="62"/>
      <w:r>
        <w:rPr>
          <w:rFonts w:hint="eastAsia" w:ascii="宋体" w:hAnsi="宋体" w:eastAsia="宋体"/>
          <w:bCs w:val="0"/>
          <w:color w:val="000000" w:themeColor="text1"/>
        </w:rPr>
        <w:t xml:space="preserve">采购人、采购代理机构、投标人、联合体</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21"/>
        <w:ind w:firstLine="422"/>
        <w:keepLines w:val="0"/>
        <w:keepNext w:val="0"/>
        <w:spacing w:before="0" w:after="0" w:line="500" w:lineRule="exact"/>
        <w:rPr>
          <w:rFonts w:ascii="宋体" w:hAnsi="宋体" w:eastAsia="宋体"/>
          <w:bCs w:val="0"/>
          <w:color w:val="000000" w:themeColor="text1"/>
        </w:rPr>
      </w:pPr>
      <w:r/>
      <w:bookmarkStart w:id="63" w:name="_Toc20823278"/>
      <w:r/>
      <w:bookmarkStart w:id="64" w:name="_Toc513029206"/>
      <w:r/>
      <w:bookmarkStart w:id="65" w:name="_Toc16938522"/>
      <w:r>
        <w:rPr>
          <w:rFonts w:hint="eastAsia" w:ascii="宋体" w:hAnsi="宋体" w:eastAsia="宋体"/>
          <w:bCs w:val="0"/>
          <w:color w:val="000000" w:themeColor="text1"/>
        </w:rPr>
        <w:t xml:space="preserve">3.适用法律</w:t>
      </w:r>
      <w:bookmarkEnd w:id="63"/>
      <w:r/>
      <w:bookmarkEnd w:id="64"/>
      <w:r/>
      <w:bookmarkEnd w:id="65"/>
      <w:r/>
      <w:r/>
    </w:p>
    <w:p>
      <w:pPr>
        <w:ind w:firstLine="480"/>
        <w:spacing w:line="500" w:lineRule="exact"/>
        <w:rPr>
          <w:rFonts w:ascii="宋体" w:hAnsi="宋体"/>
          <w:color w:val="000000" w:themeColor="text1"/>
          <w:sz w:val="24"/>
        </w:rPr>
      </w:pPr>
      <w:r>
        <w:rPr>
          <w:rFonts w:hint="eastAsia" w:ascii="宋体" w:hAnsi="宋体"/>
          <w:color w:val="000000" w:themeColor="text1"/>
          <w:sz w:val="24"/>
        </w:rPr>
        <w:t xml:space="preserve">3.1 本次招标及由此产生的合同受中华人民共和国有关的法律法规制约和保护</w:t>
      </w:r>
      <w:r>
        <w:rPr>
          <w:rFonts w:ascii="宋体" w:hAnsi="宋体"/>
          <w:color w:val="000000" w:themeColor="text1"/>
          <w:sz w:val="24"/>
        </w:rPr>
        <w:t xml:space="preserve">。</w:t>
      </w:r>
      <w:r/>
    </w:p>
    <w:p>
      <w:pPr>
        <w:pStyle w:val="921"/>
        <w:ind w:firstLine="422"/>
        <w:keepLines w:val="0"/>
        <w:keepNext w:val="0"/>
        <w:spacing w:before="0" w:after="0" w:line="500" w:lineRule="exact"/>
        <w:rPr>
          <w:rFonts w:ascii="宋体" w:hAnsi="宋体" w:eastAsia="宋体"/>
          <w:bCs w:val="0"/>
          <w:color w:val="000000" w:themeColor="text1"/>
        </w:rPr>
      </w:pPr>
      <w:r/>
      <w:bookmarkStart w:id="66" w:name="_Toc513029207"/>
      <w:r/>
      <w:bookmarkStart w:id="67" w:name="_Toc462564067"/>
      <w:r/>
      <w:bookmarkStart w:id="68" w:name="_Toc20823279"/>
      <w:r/>
      <w:bookmarkStart w:id="69" w:name="_Toc16938523"/>
      <w:r>
        <w:rPr>
          <w:rFonts w:hint="eastAsia" w:ascii="宋体" w:hAnsi="宋体" w:eastAsia="宋体"/>
          <w:bCs w:val="0"/>
          <w:color w:val="000000" w:themeColor="text1"/>
        </w:rPr>
        <w:t xml:space="preserve">4.投标费用</w:t>
      </w:r>
      <w:bookmarkEnd w:id="66"/>
      <w:r/>
      <w:bookmarkEnd w:id="67"/>
      <w:r/>
      <w:bookmarkEnd w:id="68"/>
      <w:r/>
      <w:bookmarkEnd w:id="69"/>
      <w:r/>
      <w:r/>
    </w:p>
    <w:p>
      <w:pPr>
        <w:ind w:firstLine="480"/>
        <w:spacing w:line="500" w:lineRule="exact"/>
        <w:rPr>
          <w:rFonts w:ascii="宋体" w:hAnsi="宋体"/>
          <w:color w:val="000000" w:themeColor="text1"/>
          <w:sz w:val="24"/>
        </w:rPr>
      </w:pPr>
      <w:r>
        <w:rPr>
          <w:rFonts w:hint="eastAsia" w:ascii="宋体" w:hAnsi="宋体"/>
          <w:bCs/>
          <w:color w:val="000000" w:themeColor="text1"/>
          <w:sz w:val="24"/>
        </w:rPr>
        <w:t xml:space="preserve">4.1</w:t>
      </w:r>
      <w:r>
        <w:rPr>
          <w:rFonts w:hint="eastAsia" w:ascii="宋体" w:hAnsi="宋体"/>
          <w:color w:val="000000" w:themeColor="text1"/>
          <w:sz w:val="24"/>
        </w:rPr>
        <w:t xml:space="preserve">投标人应自行承担所有与参加投标有关的费用，无论投标过程中的做法和结果如何，无锡市卫生健康综合服务中心在任何情况下均无义务和责任承担这些费用。</w:t>
      </w:r>
      <w:r/>
    </w:p>
    <w:p>
      <w:pPr>
        <w:ind w:firstLine="480"/>
        <w:spacing w:line="500" w:lineRule="exact"/>
        <w:rPr>
          <w:rFonts w:ascii="宋体" w:hAnsi="宋体"/>
          <w:color w:val="000000" w:themeColor="text1"/>
          <w:sz w:val="24"/>
        </w:rPr>
      </w:pPr>
      <w:r>
        <w:rPr>
          <w:rFonts w:hint="eastAsia" w:ascii="宋体" w:hAnsi="宋体"/>
          <w:color w:val="000000" w:themeColor="text1"/>
          <w:sz w:val="24"/>
        </w:rPr>
        <w:t xml:space="preserve">4.2本次招标标书工本费、中标服务费、招标文件均免费。</w:t>
      </w:r>
      <w:r/>
    </w:p>
    <w:p>
      <w:pPr>
        <w:pStyle w:val="921"/>
        <w:ind w:firstLine="422"/>
        <w:keepLines w:val="0"/>
        <w:keepNext w:val="0"/>
        <w:spacing w:before="0" w:after="0" w:line="500" w:lineRule="exact"/>
        <w:rPr>
          <w:rFonts w:ascii="宋体" w:hAnsi="宋体" w:eastAsia="宋体"/>
          <w:bCs w:val="0"/>
          <w:color w:val="000000" w:themeColor="text1"/>
        </w:rPr>
      </w:pPr>
      <w:r>
        <w:rPr>
          <w:rFonts w:hint="eastAsia" w:ascii="宋体" w:hAnsi="宋体" w:eastAsia="宋体"/>
          <w:bCs w:val="0"/>
          <w:color w:val="000000" w:themeColor="text1"/>
        </w:rPr>
        <w:t xml:space="preserve">5.招标文件的约束力</w:t>
      </w:r>
      <w:r/>
    </w:p>
    <w:p>
      <w:pPr>
        <w:ind w:firstLine="480"/>
        <w:spacing w:line="500" w:lineRule="exact"/>
        <w:rPr>
          <w:rFonts w:ascii="宋体" w:hAnsi="宋体"/>
          <w:color w:val="000000" w:themeColor="text1"/>
          <w:sz w:val="24"/>
          <w:szCs w:val="24"/>
        </w:rPr>
      </w:pPr>
      <w:r>
        <w:rPr>
          <w:rFonts w:hint="eastAsia" w:ascii="宋体" w:hAnsi="宋体"/>
          <w:bCs/>
          <w:color w:val="000000" w:themeColor="text1"/>
          <w:sz w:val="24"/>
          <w:szCs w:val="24"/>
        </w:rPr>
        <w:t xml:space="preserve">5.1</w:t>
      </w:r>
      <w:r>
        <w:rPr>
          <w:rFonts w:hint="eastAsia" w:ascii="宋体" w:hAnsi="宋体"/>
          <w:color w:val="000000" w:themeColor="text1"/>
          <w:sz w:val="24"/>
          <w:szCs w:val="24"/>
        </w:rPr>
        <w:t xml:space="preserve">投标人一旦参加本项目采购活动，即被认为接受了本招标文件的规定和约束。</w:t>
      </w:r>
      <w:r/>
    </w:p>
    <w:p>
      <w:pPr>
        <w:pStyle w:val="919"/>
        <w:ind w:firstLine="452"/>
        <w:keepLines w:val="0"/>
        <w:keepNext w:val="0"/>
        <w:spacing w:before="0" w:after="0" w:line="500" w:lineRule="exact"/>
        <w:rPr>
          <w:color w:val="000000" w:themeColor="text1"/>
          <w:sz w:val="30"/>
          <w:szCs w:val="30"/>
        </w:rPr>
      </w:pPr>
      <w:r/>
      <w:bookmarkStart w:id="70" w:name="_Toc120614215"/>
      <w:r/>
      <w:bookmarkStart w:id="71" w:name="_Toc16938525"/>
      <w:r/>
      <w:bookmarkStart w:id="72" w:name="_Toc20823281"/>
      <w:r/>
      <w:bookmarkStart w:id="73" w:name="_Toc513029209"/>
      <w:r>
        <w:rPr>
          <w:rFonts w:hint="eastAsia"/>
          <w:color w:val="000000" w:themeColor="text1"/>
          <w:sz w:val="30"/>
          <w:szCs w:val="30"/>
        </w:rPr>
        <w:t xml:space="preserve">二、招标文件</w:t>
      </w:r>
      <w:bookmarkEnd w:id="70"/>
      <w:r/>
      <w:bookmarkEnd w:id="71"/>
      <w:r/>
      <w:bookmarkEnd w:id="72"/>
      <w:r/>
      <w:bookmarkEnd w:id="73"/>
      <w:r/>
      <w:r/>
    </w:p>
    <w:p>
      <w:pPr>
        <w:pStyle w:val="921"/>
        <w:ind w:firstLine="422"/>
        <w:keepLines w:val="0"/>
        <w:keepNext w:val="0"/>
        <w:spacing w:before="0" w:after="0" w:line="500" w:lineRule="exact"/>
        <w:rPr>
          <w:rFonts w:ascii="宋体" w:hAnsi="宋体" w:eastAsia="宋体"/>
          <w:bCs w:val="0"/>
          <w:color w:val="000000" w:themeColor="text1"/>
        </w:rPr>
      </w:pPr>
      <w:r/>
      <w:bookmarkStart w:id="74" w:name="_Toc513029210"/>
      <w:r/>
      <w:bookmarkStart w:id="75" w:name="_Toc20823282"/>
      <w:r/>
      <w:bookmarkStart w:id="76" w:name="_Toc16938526"/>
      <w:r>
        <w:rPr>
          <w:rFonts w:hint="eastAsia" w:ascii="宋体" w:hAnsi="宋体" w:eastAsia="宋体"/>
          <w:bCs w:val="0"/>
          <w:color w:val="000000" w:themeColor="text1"/>
        </w:rPr>
        <w:t xml:space="preserve">6.招标文件构成</w:t>
      </w:r>
      <w:bookmarkEnd w:id="74"/>
      <w:r/>
      <w:bookmarkEnd w:id="75"/>
      <w:r/>
      <w:bookmarkEnd w:id="76"/>
      <w:r/>
      <w:r/>
    </w:p>
    <w:p>
      <w:pPr>
        <w:ind w:firstLine="480"/>
        <w:spacing w:line="500" w:lineRule="exact"/>
        <w:rPr>
          <w:rFonts w:ascii="宋体" w:hAnsi="宋体"/>
          <w:color w:val="000000" w:themeColor="text1"/>
          <w:sz w:val="24"/>
        </w:rPr>
      </w:pPr>
      <w:r>
        <w:rPr>
          <w:rFonts w:hint="eastAsia" w:ascii="宋体" w:hAnsi="宋体"/>
          <w:bCs/>
          <w:color w:val="000000" w:themeColor="text1"/>
          <w:sz w:val="24"/>
        </w:rPr>
        <w:t xml:space="preserve">6.1</w:t>
      </w:r>
      <w:r>
        <w:rPr>
          <w:rFonts w:hint="eastAsia" w:ascii="宋体" w:hAnsi="宋体"/>
          <w:color w:val="000000" w:themeColor="text1"/>
          <w:sz w:val="24"/>
        </w:rPr>
        <w:t xml:space="preserve">招标文件由以下部分组成：</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（1）投标</w:t>
      </w:r>
      <w:r>
        <w:rPr>
          <w:rFonts w:ascii="宋体" w:hAnsi="宋体"/>
          <w:color w:val="000000" w:themeColor="text1"/>
          <w:sz w:val="24"/>
          <w:szCs w:val="24"/>
        </w:rPr>
        <w:t xml:space="preserve">邀请</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（2）投标人须知</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（3）合同文本</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（4）采购需求</w:t>
      </w:r>
      <w:r/>
    </w:p>
    <w:p>
      <w:pPr>
        <w:ind w:firstLine="480"/>
        <w:spacing w:line="500" w:lineRule="exact"/>
        <w:rPr>
          <w:color w:val="000000" w:themeColor="text1"/>
          <w:sz w:val="24"/>
          <w:szCs w:val="24"/>
        </w:rPr>
      </w:pPr>
      <w:r>
        <w:rPr>
          <w:rFonts w:hint="eastAsia" w:ascii="宋体" w:hAnsi="宋体"/>
          <w:color w:val="000000" w:themeColor="text1"/>
          <w:sz w:val="24"/>
          <w:szCs w:val="24"/>
        </w:rPr>
        <w:t xml:space="preserve">（5）</w:t>
      </w:r>
      <w:r>
        <w:rPr>
          <w:rFonts w:hint="eastAsia" w:hAnsi="宋体"/>
          <w:color w:val="000000" w:themeColor="text1"/>
          <w:sz w:val="24"/>
          <w:szCs w:val="24"/>
        </w:rPr>
        <w:t xml:space="preserve">评标方法与评标标准</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（6）投标文件内容与格式</w:t>
      </w:r>
      <w:r/>
    </w:p>
    <w:p>
      <w:pPr>
        <w:ind w:firstLine="480"/>
        <w:spacing w:line="500" w:lineRule="exact"/>
        <w:rPr>
          <w:rFonts w:ascii="宋体" w:hAnsi="宋体"/>
          <w:color w:val="000000" w:themeColor="text1"/>
          <w:sz w:val="24"/>
        </w:rPr>
      </w:pPr>
      <w:r>
        <w:rPr>
          <w:rFonts w:hint="eastAsia" w:ascii="宋体" w:hAnsi="宋体"/>
          <w:color w:val="000000" w:themeColor="text1"/>
          <w:sz w:val="24"/>
        </w:rPr>
        <w:t xml:space="preserve">请仔细检查招标文件是否齐全，如有缺漏请立即与无锡市卫生健康综合服务中心联系解决。</w:t>
      </w:r>
      <w:r/>
    </w:p>
    <w:p>
      <w:pPr>
        <w:ind w:firstLine="480"/>
        <w:spacing w:line="500" w:lineRule="exact"/>
        <w:rPr>
          <w:rFonts w:ascii="宋体" w:hAnsi="宋体"/>
          <w:color w:val="000000" w:themeColor="text1"/>
          <w:sz w:val="24"/>
        </w:rPr>
      </w:pPr>
      <w:r>
        <w:rPr>
          <w:rFonts w:hint="eastAsia" w:ascii="宋体" w:hAnsi="宋体"/>
          <w:color w:val="000000" w:themeColor="text1"/>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21"/>
        <w:ind w:firstLine="422"/>
        <w:keepLines w:val="0"/>
        <w:keepNext w:val="0"/>
        <w:spacing w:before="0" w:after="0" w:line="500" w:lineRule="exact"/>
        <w:rPr>
          <w:rFonts w:ascii="宋体" w:hAnsi="宋体" w:eastAsia="宋体"/>
          <w:bCs w:val="0"/>
          <w:color w:val="000000" w:themeColor="text1"/>
        </w:rPr>
      </w:pPr>
      <w:r/>
      <w:bookmarkStart w:id="77" w:name="_Toc16938527"/>
      <w:r/>
      <w:bookmarkStart w:id="78" w:name="_Toc513029211"/>
      <w:r/>
      <w:bookmarkStart w:id="79" w:name="_Toc462564070"/>
      <w:r/>
      <w:bookmarkStart w:id="80" w:name="_Toc20823283"/>
      <w:r>
        <w:rPr>
          <w:rFonts w:hint="eastAsia" w:ascii="宋体" w:hAnsi="宋体" w:eastAsia="宋体"/>
          <w:bCs w:val="0"/>
          <w:color w:val="000000" w:themeColor="text1"/>
        </w:rPr>
        <w:t xml:space="preserve">7.招标文件的澄清</w:t>
      </w:r>
      <w:bookmarkEnd w:id="77"/>
      <w:r/>
      <w:bookmarkEnd w:id="78"/>
      <w:r/>
      <w:bookmarkEnd w:id="79"/>
      <w:r/>
      <w:bookmarkEnd w:id="80"/>
      <w:r/>
      <w:r/>
    </w:p>
    <w:p>
      <w:pPr>
        <w:ind w:firstLine="480"/>
        <w:spacing w:line="500" w:lineRule="exact"/>
        <w:rPr>
          <w:rFonts w:ascii="宋体" w:hAnsi="宋体"/>
          <w:bCs/>
          <w:color w:val="000000" w:themeColor="text1"/>
          <w:sz w:val="24"/>
        </w:rPr>
      </w:pPr>
      <w:r/>
      <w:bookmarkStart w:id="81" w:name="_Toc513029212"/>
      <w:r/>
      <w:bookmarkStart w:id="82" w:name="_Toc16938528"/>
      <w:r/>
      <w:bookmarkStart w:id="83" w:name="_Toc20823284"/>
      <w:r/>
      <w:bookmarkStart w:id="84" w:name="_Toc462564071"/>
      <w:r>
        <w:rPr>
          <w:rFonts w:hint="eastAsia" w:ascii="宋体" w:hAnsi="宋体"/>
          <w:bCs/>
          <w:color w:val="000000" w:themeColor="text1"/>
          <w:sz w:val="24"/>
        </w:rPr>
        <w:t xml:space="preserve">7.1</w:t>
      </w:r>
      <w:r>
        <w:rPr>
          <w:rFonts w:hint="eastAsia" w:ascii="宋体" w:hAnsi="宋体"/>
          <w:bCs/>
          <w:color w:val="000000"/>
          <w:sz w:val="24"/>
        </w:rPr>
        <w:t xml:space="preserve">本项目不召开开标前答疑会，投标人如有需要对招标文件要求澄清的问题，应在投标截止期至少十五日前按招标公告或招标文件中的通讯地址，参照本章下述28.4条款的规定向采购人或无锡市卫生健康综合服务中心以书面形式提出。</w:t>
      </w:r>
      <w:r/>
    </w:p>
    <w:p>
      <w:pPr>
        <w:pStyle w:val="921"/>
        <w:ind w:firstLine="422"/>
        <w:keepLines w:val="0"/>
        <w:keepNext w:val="0"/>
        <w:spacing w:before="0" w:after="0" w:line="500" w:lineRule="exact"/>
        <w:rPr>
          <w:rFonts w:ascii="宋体" w:hAnsi="宋体" w:eastAsia="宋体"/>
          <w:bCs w:val="0"/>
          <w:color w:val="000000" w:themeColor="text1"/>
        </w:rPr>
      </w:pPr>
      <w:r>
        <w:rPr>
          <w:rFonts w:hint="eastAsia" w:ascii="宋体" w:hAnsi="宋体" w:eastAsia="宋体"/>
          <w:bCs w:val="0"/>
          <w:color w:val="000000" w:themeColor="text1"/>
        </w:rPr>
        <w:t xml:space="preserve">8.招标文件的修改</w:t>
      </w:r>
      <w:bookmarkEnd w:id="81"/>
      <w:r/>
      <w:bookmarkEnd w:id="82"/>
      <w:r/>
      <w:bookmarkEnd w:id="83"/>
      <w:r/>
      <w:bookmarkEnd w:id="84"/>
      <w:r/>
      <w:r/>
    </w:p>
    <w:p>
      <w:pPr>
        <w:ind w:firstLine="480"/>
        <w:spacing w:line="500" w:lineRule="exact"/>
        <w:rPr>
          <w:rFonts w:ascii="宋体" w:hAnsi="宋体"/>
          <w:bCs/>
          <w:color w:val="000000" w:themeColor="text1"/>
          <w:sz w:val="24"/>
          <w:szCs w:val="24"/>
        </w:rPr>
      </w:pPr>
      <w:r>
        <w:rPr>
          <w:rFonts w:hint="eastAsia" w:ascii="宋体" w:hAnsi="宋体"/>
          <w:bCs/>
          <w:color w:val="000000" w:themeColor="text1"/>
          <w:sz w:val="24"/>
          <w:szCs w:val="24"/>
        </w:rPr>
        <w:t xml:space="preserve">8.1无锡市卫生健康综合服务中心可在投标截止时间十五日前对招标文件进行必要的澄清或者修改，不足十五日的，将顺延提交投标文件的截止时间和开标日期。</w:t>
      </w:r>
      <w:r/>
    </w:p>
    <w:p>
      <w:pPr>
        <w:ind w:firstLine="480"/>
        <w:spacing w:line="500" w:lineRule="exact"/>
        <w:rPr>
          <w:rFonts w:ascii="宋体" w:hAnsi="宋体"/>
          <w:color w:val="000000" w:themeColor="text1"/>
          <w:sz w:val="24"/>
        </w:rPr>
      </w:pPr>
      <w:r>
        <w:rPr>
          <w:rFonts w:hint="eastAsia" w:ascii="宋体" w:hAnsi="宋体"/>
          <w:color w:val="000000" w:themeColor="text1"/>
          <w:sz w:val="24"/>
        </w:rPr>
        <w:t xml:space="preserve">8.2</w:t>
      </w:r>
      <w:r>
        <w:rPr>
          <w:rFonts w:hint="eastAsia" w:ascii="宋体" w:hAnsi="宋体"/>
          <w:bCs/>
          <w:color w:val="000000" w:themeColor="text1"/>
          <w:sz w:val="24"/>
          <w:szCs w:val="24"/>
        </w:rPr>
        <w:t xml:space="preserve">如需对招标文件进行澄清或修改，无锡市卫生健康综合服务中心将在无锡政府采购网发布更正公告，并同步至江苏政府采购网、中国政府采购网，澄清或修改的内容为招标文件的组成部分，并对投标人具有约束力。投标人应在投标截止时间前</w:t>
      </w:r>
      <w:r>
        <w:rPr>
          <w:rFonts w:hint="eastAsia" w:ascii="宋体" w:hAnsi="宋体"/>
          <w:color w:val="000000" w:themeColor="text1"/>
          <w:sz w:val="24"/>
          <w:szCs w:val="24"/>
        </w:rPr>
        <w:t xml:space="preserve">登录</w:t>
      </w:r>
      <w:r>
        <w:rPr>
          <w:rFonts w:hint="eastAsia" w:ascii="宋体" w:hAnsi="宋体"/>
          <w:bCs/>
          <w:color w:val="000000" w:themeColor="text1"/>
          <w:sz w:val="24"/>
          <w:szCs w:val="24"/>
        </w:rPr>
        <w:t xml:space="preserve">“苏采云”系统</w:t>
      </w:r>
      <w:r>
        <w:rPr>
          <w:rFonts w:hint="eastAsia" w:ascii="宋体" w:hAnsi="宋体"/>
          <w:color w:val="000000" w:themeColor="text1"/>
          <w:sz w:val="24"/>
          <w:szCs w:val="24"/>
        </w:rPr>
        <w:t xml:space="preserve">或</w:t>
      </w:r>
      <w:r>
        <w:rPr>
          <w:rFonts w:hint="eastAsia" w:ascii="宋体" w:hAnsi="宋体"/>
          <w:bCs/>
          <w:color w:val="000000" w:themeColor="text1"/>
          <w:sz w:val="24"/>
          <w:szCs w:val="24"/>
        </w:rPr>
        <w:t xml:space="preserve">关注原招标公告媒体上发布的更正公告</w:t>
      </w:r>
      <w:r>
        <w:rPr>
          <w:rFonts w:hint="eastAsia" w:ascii="宋体" w:hAnsi="宋体"/>
          <w:color w:val="000000" w:themeColor="text1"/>
          <w:sz w:val="24"/>
          <w:szCs w:val="24"/>
        </w:rPr>
        <w:t xml:space="preserve">。</w:t>
      </w:r>
      <w:r>
        <w:rPr>
          <w:rFonts w:hint="eastAsia" w:ascii="宋体" w:hAnsi="宋体"/>
          <w:bCs/>
          <w:color w:val="000000" w:themeColor="text1"/>
          <w:sz w:val="24"/>
          <w:szCs w:val="24"/>
        </w:rPr>
        <w:t xml:space="preserve">因投标人未尽注意义务，未及时更新上传投标文件</w:t>
      </w:r>
      <w:r>
        <w:rPr>
          <w:rFonts w:hint="eastAsia" w:ascii="宋体" w:hAnsi="宋体"/>
          <w:color w:val="000000" w:themeColor="text1"/>
          <w:sz w:val="24"/>
          <w:szCs w:val="24"/>
        </w:rPr>
        <w:t xml:space="preserve">或未</w:t>
      </w:r>
      <w:r>
        <w:rPr>
          <w:rFonts w:hint="eastAsia" w:ascii="宋体" w:hAnsi="宋体"/>
          <w:bCs/>
          <w:color w:val="000000" w:themeColor="text1"/>
          <w:sz w:val="24"/>
          <w:szCs w:val="24"/>
        </w:rPr>
        <w:t xml:space="preserve">全面地关注更正公告导致其提交的投标材料不符合本项目相关招标要求，而造成的损失及风险（包括但不限于未中标）由投标人自行承担。</w:t>
      </w:r>
      <w:r/>
    </w:p>
    <w:p>
      <w:pPr>
        <w:pStyle w:val="919"/>
        <w:ind w:firstLine="452"/>
        <w:keepLines w:val="0"/>
        <w:keepNext w:val="0"/>
        <w:spacing w:before="0" w:after="0" w:line="500" w:lineRule="exact"/>
        <w:rPr>
          <w:color w:val="000000" w:themeColor="text1"/>
          <w:sz w:val="30"/>
          <w:szCs w:val="30"/>
        </w:rPr>
      </w:pPr>
      <w:r/>
      <w:bookmarkStart w:id="85" w:name="_Toc462564072"/>
      <w:r/>
      <w:bookmarkStart w:id="86" w:name="_Toc16938529"/>
      <w:r/>
      <w:bookmarkStart w:id="87" w:name="_Toc120614216"/>
      <w:r/>
      <w:bookmarkStart w:id="88" w:name="_Toc513029213"/>
      <w:r/>
      <w:bookmarkStart w:id="89" w:name="_Toc20823285"/>
      <w:r>
        <w:rPr>
          <w:rFonts w:hint="eastAsia"/>
          <w:color w:val="000000" w:themeColor="text1"/>
          <w:sz w:val="30"/>
          <w:szCs w:val="30"/>
        </w:rPr>
        <w:t xml:space="preserve">三、投标文件的编制</w:t>
      </w:r>
      <w:bookmarkEnd w:id="85"/>
      <w:r/>
      <w:bookmarkEnd w:id="86"/>
      <w:r/>
      <w:bookmarkEnd w:id="87"/>
      <w:r/>
      <w:bookmarkEnd w:id="88"/>
      <w:r/>
      <w:bookmarkEnd w:id="89"/>
      <w:r/>
      <w:r/>
    </w:p>
    <w:p>
      <w:pPr>
        <w:pStyle w:val="921"/>
        <w:ind w:firstLine="422"/>
        <w:keepLines w:val="0"/>
        <w:keepNext w:val="0"/>
        <w:spacing w:before="0" w:after="0" w:line="500" w:lineRule="exact"/>
        <w:rPr>
          <w:rFonts w:ascii="宋体" w:hAnsi="宋体" w:eastAsia="宋体"/>
          <w:bCs w:val="0"/>
          <w:color w:val="000000" w:themeColor="text1"/>
        </w:rPr>
      </w:pPr>
      <w:r/>
      <w:bookmarkStart w:id="90" w:name="_Toc513029214"/>
      <w:r/>
      <w:bookmarkStart w:id="91" w:name="_Toc20823286"/>
      <w:r/>
      <w:bookmarkStart w:id="92" w:name="_Toc462564073"/>
      <w:r/>
      <w:bookmarkStart w:id="93" w:name="_Toc16938530"/>
      <w:r>
        <w:rPr>
          <w:rFonts w:hint="eastAsia" w:ascii="宋体" w:hAnsi="宋体" w:eastAsia="宋体"/>
          <w:bCs w:val="0"/>
          <w:color w:val="000000" w:themeColor="text1"/>
        </w:rPr>
        <w:t xml:space="preserve">9.投标文件的语言及度量衡单位</w:t>
      </w:r>
      <w:bookmarkEnd w:id="90"/>
      <w:r/>
      <w:bookmarkEnd w:id="91"/>
      <w:r/>
      <w:bookmarkEnd w:id="92"/>
      <w:r/>
      <w:bookmarkEnd w:id="93"/>
      <w:r/>
      <w:r/>
    </w:p>
    <w:p>
      <w:pPr>
        <w:ind w:firstLine="480"/>
        <w:spacing w:line="500" w:lineRule="exact"/>
        <w:rPr>
          <w:rFonts w:ascii="宋体" w:hAnsi="宋体"/>
          <w:color w:val="000000" w:themeColor="text1"/>
          <w:sz w:val="24"/>
        </w:rPr>
      </w:pPr>
      <w:r>
        <w:rPr>
          <w:rFonts w:hint="eastAsia" w:ascii="宋体" w:hAnsi="宋体"/>
          <w:bCs/>
          <w:color w:val="000000" w:themeColor="text1"/>
          <w:sz w:val="24"/>
        </w:rPr>
        <w:t xml:space="preserve">9.1</w:t>
      </w:r>
      <w:r>
        <w:rPr>
          <w:rFonts w:hint="eastAsia" w:ascii="宋体" w:hAnsi="宋体"/>
          <w:color w:val="000000" w:themeColor="text1"/>
          <w:sz w:val="24"/>
        </w:rPr>
        <w:t xml:space="preserve">投标人提交的投标文件以及投标人与无锡市卫生健康综合服务中心就有关投标的所有来往通知、函件和文件均应使用</w:t>
      </w:r>
      <w:r>
        <w:rPr>
          <w:rFonts w:hint="eastAsia" w:ascii="宋体" w:hAnsi="宋体"/>
          <w:bCs/>
          <w:color w:val="000000" w:themeColor="text1"/>
          <w:sz w:val="24"/>
        </w:rPr>
        <w:t xml:space="preserve">简体中文</w:t>
      </w:r>
      <w:r>
        <w:rPr>
          <w:rFonts w:hint="eastAsia" w:ascii="宋体" w:hAnsi="宋体"/>
          <w:bCs/>
          <w:color w:val="000000" w:themeColor="text1"/>
          <w:sz w:val="24"/>
          <w:szCs w:val="24"/>
        </w:rPr>
        <w:t xml:space="preserve">（规格、型号辅助符号例外）</w:t>
      </w:r>
      <w:r>
        <w:rPr>
          <w:rFonts w:hint="eastAsia" w:ascii="宋体" w:hAnsi="宋体"/>
          <w:color w:val="000000" w:themeColor="text1"/>
          <w:sz w:val="24"/>
        </w:rPr>
        <w:t xml:space="preserve">。</w:t>
      </w:r>
      <w:r/>
    </w:p>
    <w:p>
      <w:pPr>
        <w:ind w:firstLine="480"/>
        <w:spacing w:line="500" w:lineRule="exact"/>
        <w:rPr>
          <w:rFonts w:ascii="宋体" w:hAnsi="宋体"/>
          <w:color w:val="000000" w:themeColor="text1"/>
          <w:sz w:val="24"/>
        </w:rPr>
      </w:pPr>
      <w:r>
        <w:rPr>
          <w:rFonts w:hint="eastAsia" w:ascii="宋体" w:hAnsi="宋体"/>
          <w:bCs/>
          <w:color w:val="000000" w:themeColor="text1"/>
          <w:sz w:val="24"/>
        </w:rPr>
        <w:t xml:space="preserve">9.2</w:t>
      </w:r>
      <w:r>
        <w:rPr>
          <w:rFonts w:hint="eastAsia" w:ascii="宋体" w:hAnsi="宋体"/>
          <w:color w:val="000000" w:themeColor="text1"/>
          <w:sz w:val="24"/>
        </w:rPr>
        <w:t xml:space="preserve">除技术性能另有规定外，投标文件所使用的度量衡单位，均须采用国家法定计量单位。</w:t>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9.3投标文件由投标人按给定格式如实填写（编写），须有法人（盖章）、法定代表人或法定代表人授权代表签字或盖章，方为有效，未尽事宜可自行补充。</w:t>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lang w:val="zh-CN"/>
        </w:rPr>
        <w:t xml:space="preserve">9.4如无特别说明，</w:t>
      </w:r>
      <w:r>
        <w:rPr>
          <w:rFonts w:hint="eastAsia" w:ascii="宋体" w:hAnsi="宋体"/>
          <w:bCs/>
          <w:color w:val="000000" w:themeColor="text1"/>
          <w:sz w:val="24"/>
          <w:szCs w:val="24"/>
        </w:rPr>
        <w:t xml:space="preserve">投标人报价一律以人民币为投标结算货币，结算单位为“元”。</w:t>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9.5投标文件格式部分，应由投标人按给定格式提供，不得更改。</w:t>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9.6.投标人在制作电子投标文件时，请正确关联到对应页，在评审过程中，评审专家如因在相对应页面找不到该相关联的文件，由此产生的后果由投标人自行承担。</w:t>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9.7投标费用自理。</w:t>
      </w:r>
      <w:r/>
    </w:p>
    <w:p>
      <w:pPr>
        <w:ind w:firstLine="480"/>
        <w:spacing w:line="360" w:lineRule="auto"/>
        <w:rPr>
          <w:rFonts w:ascii="宋体" w:hAnsi="宋体"/>
          <w:b/>
          <w:color w:val="000000" w:themeColor="text1"/>
          <w:sz w:val="24"/>
          <w:szCs w:val="24"/>
        </w:rPr>
      </w:pPr>
      <w:r>
        <w:rPr>
          <w:rFonts w:hint="eastAsia" w:ascii="宋体" w:hAnsi="宋体"/>
          <w:b/>
          <w:color w:val="000000" w:themeColor="text1"/>
          <w:sz w:val="24"/>
          <w:szCs w:val="24"/>
        </w:rPr>
        <w:t xml:space="preserve">9.8在评分标准中除了投标报价外，还须包含明标和暗标两大部分，其暗标编制要求如下：</w:t>
      </w:r>
      <w:r/>
    </w:p>
    <w:p>
      <w:pPr>
        <w:ind w:firstLine="480"/>
        <w:spacing w:line="360" w:lineRule="auto"/>
        <w:rPr>
          <w:rFonts w:ascii="宋体" w:hAnsi="宋体"/>
          <w:b/>
          <w:color w:val="000000" w:themeColor="text1"/>
          <w:sz w:val="24"/>
          <w:szCs w:val="24"/>
        </w:rPr>
      </w:pPr>
      <w:r>
        <w:rPr>
          <w:rFonts w:hint="eastAsia" w:ascii="宋体" w:hAnsi="宋体"/>
          <w:b/>
          <w:color w:val="000000" w:themeColor="text1"/>
          <w:sz w:val="24"/>
          <w:szCs w:val="24"/>
        </w:rPr>
        <w:t xml:space="preserve">（1）暗标编制应按采购文件规定的格式制作，要求版面整洁、字迹清楚、不得涂改、不得标注。</w:t>
      </w:r>
      <w:r/>
    </w:p>
    <w:p>
      <w:pPr>
        <w:ind w:firstLine="480"/>
        <w:spacing w:line="360" w:lineRule="auto"/>
        <w:rPr>
          <w:rFonts w:ascii="宋体" w:hAnsi="宋体"/>
          <w:b/>
          <w:color w:val="000000" w:themeColor="text1"/>
          <w:sz w:val="24"/>
          <w:szCs w:val="24"/>
        </w:rPr>
      </w:pPr>
      <w:r>
        <w:rPr>
          <w:rFonts w:hint="eastAsia" w:ascii="宋体" w:hAnsi="宋体"/>
          <w:b/>
          <w:color w:val="000000" w:themeColor="text1"/>
          <w:sz w:val="24"/>
          <w:szCs w:val="24"/>
        </w:rPr>
        <w:t xml:space="preserve">（2）暗标中均不得出现可识别供应商身份的任何字符、徽标，包括文字、符号、图案、标识、标志、人员姓名、企业名称、以往项目名称、投标人独有的标准名称或编号等，不得出现其他具有标识性作用的符号、图案等，也不得采用任何不符合常规、有别于其他供应商的特殊做法。</w:t>
      </w:r>
      <w:r/>
    </w:p>
    <w:p>
      <w:pPr>
        <w:ind w:firstLine="480"/>
        <w:spacing w:line="360" w:lineRule="auto"/>
        <w:rPr>
          <w:rFonts w:ascii="宋体" w:hAnsi="宋体"/>
          <w:b/>
          <w:color w:val="000000" w:themeColor="text1"/>
          <w:sz w:val="24"/>
          <w:szCs w:val="24"/>
        </w:rPr>
      </w:pPr>
      <w:r>
        <w:rPr>
          <w:rFonts w:hint="eastAsia" w:ascii="宋体" w:hAnsi="宋体"/>
          <w:b/>
          <w:color w:val="000000" w:themeColor="text1"/>
          <w:sz w:val="24"/>
          <w:szCs w:val="24"/>
        </w:rPr>
        <w:t xml:space="preserve">（3）字体、段落、页码、页面布局的设置：</w:t>
      </w:r>
      <w:r/>
    </w:p>
    <w:p>
      <w:pPr>
        <w:ind w:firstLine="480"/>
        <w:spacing w:line="360" w:lineRule="auto"/>
        <w:rPr>
          <w:rFonts w:ascii="宋体" w:hAnsi="宋体"/>
          <w:b/>
          <w:color w:val="000000" w:themeColor="text1"/>
          <w:sz w:val="24"/>
          <w:szCs w:val="24"/>
        </w:rPr>
      </w:pPr>
      <w:r>
        <w:rPr>
          <w:rFonts w:hint="eastAsia" w:ascii="宋体" w:hAnsi="宋体"/>
          <w:b/>
          <w:color w:val="000000" w:themeColor="text1"/>
          <w:sz w:val="24"/>
          <w:szCs w:val="24"/>
        </w:rPr>
        <w:t xml:space="preserve">字体：一级标题为宋体黑色二号字，其余正文均采用宋体黑色小四号字体，不得出现手写。</w:t>
      </w:r>
      <w:r/>
    </w:p>
    <w:p>
      <w:pPr>
        <w:ind w:firstLine="480"/>
        <w:spacing w:line="360" w:lineRule="auto"/>
        <w:rPr>
          <w:rFonts w:ascii="宋体" w:hAnsi="宋体"/>
          <w:b/>
          <w:color w:val="000000" w:themeColor="text1"/>
          <w:sz w:val="24"/>
          <w:szCs w:val="24"/>
        </w:rPr>
      </w:pPr>
      <w:r>
        <w:rPr>
          <w:rFonts w:hint="eastAsia" w:ascii="宋体" w:hAnsi="宋体"/>
          <w:b/>
          <w:color w:val="000000" w:themeColor="text1"/>
          <w:sz w:val="24"/>
          <w:szCs w:val="24"/>
        </w:rPr>
        <w:t xml:space="preserve">段落：使用1.5倍行间距、字间距标准、每段段前空两格。</w:t>
      </w:r>
      <w:r/>
    </w:p>
    <w:p>
      <w:pPr>
        <w:ind w:firstLine="480"/>
        <w:spacing w:line="360" w:lineRule="auto"/>
        <w:rPr>
          <w:rFonts w:ascii="宋体" w:hAnsi="宋体"/>
          <w:b/>
          <w:color w:val="000000" w:themeColor="text1"/>
          <w:sz w:val="24"/>
          <w:szCs w:val="24"/>
        </w:rPr>
      </w:pPr>
      <w:r>
        <w:rPr>
          <w:rFonts w:hint="eastAsia" w:ascii="宋体" w:hAnsi="宋体"/>
          <w:b/>
          <w:color w:val="000000" w:themeColor="text1"/>
          <w:sz w:val="24"/>
          <w:szCs w:val="24"/>
        </w:rPr>
        <w:t xml:space="preserve">页码：页码应当连续居中，不得有空白页。不得设置页眉，页脚只准出现页码，采用黑色小5号阿拉伯数字格式，设在页脚对中位置。</w:t>
      </w:r>
      <w:r/>
    </w:p>
    <w:p>
      <w:pPr>
        <w:ind w:firstLine="480"/>
        <w:spacing w:line="360" w:lineRule="auto"/>
        <w:rPr>
          <w:rFonts w:ascii="宋体" w:hAnsi="宋体"/>
          <w:b/>
          <w:color w:val="000000" w:themeColor="text1"/>
          <w:sz w:val="24"/>
          <w:szCs w:val="24"/>
        </w:rPr>
      </w:pPr>
      <w:r>
        <w:rPr>
          <w:rFonts w:hint="eastAsia" w:ascii="宋体" w:hAnsi="宋体"/>
          <w:b/>
          <w:color w:val="000000" w:themeColor="text1"/>
          <w:sz w:val="24"/>
          <w:szCs w:val="24"/>
        </w:rPr>
        <w:t xml:space="preserve">页面布局：纸张方向纵向、页面底色白色，分栏为一栏。</w:t>
      </w:r>
      <w:r/>
    </w:p>
    <w:p>
      <w:pPr>
        <w:pStyle w:val="921"/>
        <w:ind w:firstLine="422"/>
        <w:keepLines w:val="0"/>
        <w:keepNext w:val="0"/>
        <w:spacing w:before="0" w:after="0" w:line="500" w:lineRule="exact"/>
        <w:rPr>
          <w:rFonts w:ascii="宋体" w:hAnsi="宋体" w:eastAsia="宋体"/>
          <w:bCs w:val="0"/>
          <w:color w:val="000000" w:themeColor="text1"/>
        </w:rPr>
      </w:pPr>
      <w:r/>
      <w:bookmarkStart w:id="94" w:name="_Toc513029215"/>
      <w:r/>
      <w:bookmarkStart w:id="95" w:name="_Toc16938531"/>
      <w:r/>
      <w:bookmarkStart w:id="96" w:name="_Toc462564074"/>
      <w:r/>
      <w:bookmarkStart w:id="97" w:name="_Toc20823287"/>
      <w:r>
        <w:rPr>
          <w:rFonts w:hint="eastAsia" w:ascii="宋体" w:hAnsi="宋体" w:eastAsia="宋体"/>
          <w:bCs w:val="0"/>
          <w:color w:val="000000" w:themeColor="text1"/>
        </w:rPr>
        <w:t xml:space="preserve">10.投标文件构成</w:t>
      </w:r>
      <w:bookmarkEnd w:id="94"/>
      <w:r/>
      <w:bookmarkEnd w:id="95"/>
      <w:r/>
      <w:bookmarkEnd w:id="96"/>
      <w:r/>
      <w:bookmarkEnd w:id="97"/>
      <w:r/>
      <w:r/>
    </w:p>
    <w:p>
      <w:pPr>
        <w:ind w:firstLine="480"/>
        <w:spacing w:line="500" w:lineRule="exact"/>
        <w:rPr>
          <w:rFonts w:ascii="宋体" w:hAnsi="宋体"/>
          <w:color w:val="000000" w:themeColor="text1"/>
          <w:sz w:val="24"/>
        </w:rPr>
      </w:pPr>
      <w:r>
        <w:rPr>
          <w:rFonts w:hint="eastAsia" w:ascii="宋体" w:hAnsi="宋体"/>
          <w:color w:val="000000" w:themeColor="text1"/>
          <w:sz w:val="24"/>
        </w:rPr>
        <w:t xml:space="preserve">10.1投标人编写的投标文件应包括资格证明文件、符合性证明文件（投标函、承诺书、开标一览表、细目报价表、投标偏离表、《采购需求》中如有要求须提供的证明文件等）、服务方案、其他证明文件（《评标方法与评标标准》中涉及的证明文件、其他投标人认为应附的文件）等内容。</w:t>
      </w:r>
      <w:r/>
    </w:p>
    <w:p>
      <w:pPr>
        <w:ind w:firstLine="480"/>
        <w:spacing w:line="500" w:lineRule="exact"/>
        <w:rPr>
          <w:rFonts w:ascii="宋体" w:hAnsi="宋体"/>
          <w:color w:val="000000" w:themeColor="text1"/>
          <w:sz w:val="24"/>
        </w:rPr>
      </w:pPr>
      <w:r>
        <w:rPr>
          <w:rFonts w:hint="eastAsia" w:ascii="宋体" w:hAnsi="宋体"/>
          <w:color w:val="000000" w:themeColor="text1"/>
          <w:sz w:val="24"/>
        </w:rPr>
        <w:t xml:space="preserve">10.2投标人所须提供的相关证明文件和要求以及投标文件的部分格式要求，详见第六章《投标文件内容与格式》。</w:t>
      </w:r>
      <w:r/>
    </w:p>
    <w:p>
      <w:pPr>
        <w:ind w:firstLine="482"/>
        <w:spacing w:line="500" w:lineRule="exact"/>
        <w:rPr>
          <w:rFonts w:ascii="宋体" w:hAnsi="宋体"/>
          <w:color w:val="000000" w:themeColor="text1"/>
          <w:sz w:val="24"/>
        </w:rPr>
      </w:pPr>
      <w:r>
        <w:rPr>
          <w:rFonts w:hint="eastAsia" w:ascii="宋体" w:hAnsi="宋体"/>
          <w:color w:val="000000" w:themeColor="text1"/>
          <w:sz w:val="24"/>
        </w:rPr>
        <w:t xml:space="preserve">10.3如标书制作工具中格式和内容与招标文件不一致的，请以招标文件为准。</w:t>
      </w:r>
      <w:r/>
    </w:p>
    <w:p>
      <w:pPr>
        <w:ind w:firstLine="482"/>
        <w:spacing w:line="500" w:lineRule="exact"/>
        <w:rPr>
          <w:rFonts w:ascii="宋体" w:hAnsi="宋体"/>
          <w:b/>
          <w:color w:val="000000" w:themeColor="text1"/>
          <w:sz w:val="24"/>
          <w:u w:val="single"/>
        </w:rPr>
      </w:pPr>
      <w:r>
        <w:rPr>
          <w:rFonts w:hint="eastAsia" w:ascii="宋体" w:hAnsi="宋体"/>
          <w:b/>
          <w:color w:val="000000" w:themeColor="text1"/>
          <w:sz w:val="24"/>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500" w:lineRule="exact"/>
        <w:rPr>
          <w:rFonts w:ascii="宋体" w:hAnsi="宋体"/>
          <w:b/>
          <w:color w:val="000000" w:themeColor="text1"/>
          <w:sz w:val="24"/>
          <w:u w:val="single"/>
        </w:rPr>
      </w:pPr>
      <w:r>
        <w:rPr>
          <w:rFonts w:hint="eastAsia" w:ascii="宋体" w:hAnsi="宋体"/>
          <w:b/>
          <w:color w:val="000000" w:themeColor="text1"/>
          <w:sz w:val="24"/>
        </w:rPr>
        <w:t xml:space="preserve">不得有体现投标人身份的内容是指：</w:t>
      </w:r>
      <w:r/>
    </w:p>
    <w:p>
      <w:pPr>
        <w:ind w:firstLine="482"/>
        <w:spacing w:line="500" w:lineRule="exact"/>
        <w:rPr>
          <w:rFonts w:ascii="宋体" w:hAnsi="宋体"/>
          <w:b/>
          <w:color w:val="000000" w:themeColor="text1"/>
          <w:sz w:val="24"/>
        </w:rPr>
      </w:pPr>
      <w:r>
        <w:rPr>
          <w:rFonts w:hint="eastAsia" w:ascii="宋体" w:hAnsi="宋体"/>
          <w:b/>
          <w:color w:val="000000" w:themeColor="text1"/>
          <w:sz w:val="24"/>
        </w:rPr>
        <w:t xml:space="preserve">10.4.1技术部分不得出现能够体现投标人身份、名称的相关描述、材料、文件等内容；</w:t>
      </w:r>
      <w:r/>
    </w:p>
    <w:p>
      <w:pPr>
        <w:ind w:firstLine="482"/>
        <w:spacing w:line="500" w:lineRule="exact"/>
        <w:rPr>
          <w:rFonts w:ascii="宋体" w:hAnsi="宋体"/>
          <w:b/>
          <w:color w:val="000000" w:themeColor="text1"/>
          <w:sz w:val="24"/>
        </w:rPr>
      </w:pPr>
      <w:r>
        <w:rPr>
          <w:rFonts w:hint="eastAsia" w:ascii="宋体" w:hAnsi="宋体"/>
          <w:b/>
          <w:color w:val="000000" w:themeColor="text1"/>
          <w:sz w:val="24"/>
        </w:rPr>
        <w:t xml:space="preserve">10.4.2技术部分不得更改，不得在其中涂改、标注或做任何可以辨认投标人及所属人员身份的名称、印章、商标等标记；</w:t>
      </w:r>
      <w:r/>
    </w:p>
    <w:p>
      <w:pPr>
        <w:ind w:firstLine="482"/>
        <w:spacing w:line="500" w:lineRule="exact"/>
        <w:rPr>
          <w:rFonts w:ascii="宋体" w:hAnsi="宋体"/>
          <w:b/>
          <w:color w:val="000000" w:themeColor="text1"/>
          <w:sz w:val="24"/>
        </w:rPr>
      </w:pPr>
      <w:r>
        <w:rPr>
          <w:rFonts w:hint="eastAsia" w:ascii="宋体" w:hAnsi="宋体"/>
          <w:b/>
          <w:color w:val="000000" w:themeColor="text1"/>
          <w:sz w:val="24"/>
        </w:rPr>
        <w:t xml:space="preserve">10.4.3技术部分应当版面整洁、字迹清楚、不许批注或进行底纹、阴影、水印等特殊设置，不得采用任何不符合常规、有别于其他投标人的特殊做法；</w:t>
      </w:r>
      <w:r/>
    </w:p>
    <w:p>
      <w:pPr>
        <w:ind w:firstLine="482"/>
        <w:spacing w:line="500" w:lineRule="exact"/>
        <w:rPr>
          <w:rFonts w:ascii="宋体" w:hAnsi="宋体"/>
          <w:b/>
          <w:color w:val="000000" w:themeColor="text1"/>
          <w:sz w:val="24"/>
        </w:rPr>
      </w:pPr>
      <w:r>
        <w:rPr>
          <w:rFonts w:hint="eastAsia" w:ascii="宋体" w:hAnsi="宋体"/>
          <w:b/>
          <w:color w:val="000000" w:themeColor="text1"/>
          <w:sz w:val="24"/>
        </w:rPr>
        <w:t xml:space="preserve">10.4.4不得有其他体现投标人身份的内容。</w:t>
      </w:r>
      <w:r/>
    </w:p>
    <w:p>
      <w:pPr>
        <w:pStyle w:val="921"/>
        <w:ind w:firstLine="422"/>
        <w:keepLines w:val="0"/>
        <w:keepNext w:val="0"/>
        <w:spacing w:before="0" w:after="0" w:line="500" w:lineRule="exact"/>
        <w:rPr>
          <w:rFonts w:ascii="宋体" w:hAnsi="宋体" w:eastAsia="宋体"/>
          <w:bCs w:val="0"/>
          <w:color w:val="000000" w:themeColor="text1"/>
        </w:rPr>
      </w:pPr>
      <w:r/>
      <w:bookmarkStart w:id="98" w:name="_Hlt26670360"/>
      <w:r/>
      <w:bookmarkEnd w:id="98"/>
      <w:r/>
      <w:bookmarkStart w:id="99" w:name="_Hlt26954838"/>
      <w:r/>
      <w:bookmarkEnd w:id="99"/>
      <w:r/>
      <w:bookmarkStart w:id="100" w:name="_Hlt26668975"/>
      <w:r/>
      <w:bookmarkEnd w:id="100"/>
      <w:r/>
      <w:bookmarkStart w:id="101" w:name="_Toc14577354"/>
      <w:r/>
      <w:bookmarkStart w:id="102" w:name="_Toc513029219"/>
      <w:r/>
      <w:bookmarkStart w:id="103" w:name="_Toc513029216"/>
      <w:r/>
      <w:bookmarkStart w:id="104" w:name="_Toc49090509"/>
      <w:r/>
      <w:bookmarkStart w:id="105" w:name="_Toc49090507"/>
      <w:r/>
      <w:bookmarkStart w:id="106" w:name="_Toc14577357"/>
      <w:r>
        <w:rPr>
          <w:rFonts w:hint="eastAsia" w:ascii="宋体" w:hAnsi="宋体" w:eastAsia="宋体"/>
          <w:bCs w:val="0"/>
          <w:color w:val="000000" w:themeColor="text1"/>
        </w:rPr>
        <w:t xml:space="preserve">11.证明投标人及投标标的符合招标文件规定的文件</w:t>
      </w:r>
      <w:bookmarkEnd w:id="101"/>
      <w:r/>
      <w:bookmarkEnd w:id="102"/>
      <w:r/>
      <w:bookmarkEnd w:id="103"/>
      <w:r/>
      <w:bookmarkEnd w:id="104"/>
      <w:r/>
      <w:bookmarkEnd w:id="105"/>
      <w:r/>
      <w:bookmarkEnd w:id="106"/>
      <w:r/>
      <w:r/>
    </w:p>
    <w:p>
      <w:pPr>
        <w:ind w:firstLine="480"/>
        <w:spacing w:line="500" w:lineRule="exact"/>
        <w:rPr>
          <w:rFonts w:ascii="宋体" w:hAnsi="宋体"/>
          <w:bCs/>
          <w:color w:val="000000" w:themeColor="text1"/>
          <w:sz w:val="24"/>
        </w:rPr>
      </w:pPr>
      <w:r/>
      <w:bookmarkStart w:id="107" w:name="_Toc14577355"/>
      <w:r/>
      <w:bookmarkStart w:id="108" w:name="_Toc49090508"/>
      <w:r>
        <w:rPr>
          <w:rFonts w:hint="eastAsia" w:ascii="宋体" w:hAnsi="宋体"/>
          <w:bCs/>
          <w:color w:val="000000" w:themeColor="text1"/>
          <w:sz w:val="24"/>
        </w:rPr>
        <w:t xml:space="preserve">11.1投标人应按照法律法规、规章和规范性文件以及招标文件要求提交证明文件，证明其及投标标的符合招标文件规定。</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11.2招标文件对证明文件无明确形式要求的，证明文件可以以文字资料、图纸和数据等形式提交。</w:t>
      </w:r>
      <w:r/>
    </w:p>
    <w:p>
      <w:pPr>
        <w:pStyle w:val="921"/>
        <w:ind w:firstLine="422"/>
        <w:keepLines w:val="0"/>
        <w:keepNext w:val="0"/>
        <w:spacing w:before="0" w:after="0" w:line="500" w:lineRule="exact"/>
        <w:rPr>
          <w:rFonts w:ascii="宋体" w:hAnsi="宋体" w:eastAsia="宋体"/>
          <w:bCs w:val="0"/>
          <w:color w:val="000000" w:themeColor="text1"/>
        </w:rPr>
      </w:pPr>
      <w:r/>
      <w:bookmarkStart w:id="109" w:name="_Toc14577359"/>
      <w:r/>
      <w:bookmarkStart w:id="110" w:name="_Toc49090510"/>
      <w:r>
        <w:rPr>
          <w:rFonts w:hint="eastAsia" w:ascii="宋体" w:hAnsi="宋体" w:eastAsia="宋体"/>
          <w:bCs w:val="0"/>
          <w:color w:val="000000" w:themeColor="text1"/>
        </w:rPr>
        <w:t xml:space="preserve">12.投标函、承诺书和开标一览表</w:t>
      </w:r>
      <w:r/>
    </w:p>
    <w:p>
      <w:pPr>
        <w:ind w:firstLine="480"/>
        <w:spacing w:line="500" w:lineRule="exact"/>
        <w:rPr>
          <w:rFonts w:ascii="宋体" w:hAnsi="宋体"/>
          <w:color w:val="000000" w:themeColor="text1"/>
          <w:sz w:val="24"/>
        </w:rPr>
      </w:pPr>
      <w:r>
        <w:rPr>
          <w:rFonts w:hint="eastAsia" w:ascii="宋体" w:hAnsi="宋体"/>
          <w:bCs/>
          <w:color w:val="000000" w:themeColor="text1"/>
          <w:sz w:val="24"/>
        </w:rPr>
        <w:t xml:space="preserve">12.1</w:t>
      </w:r>
      <w:r>
        <w:rPr>
          <w:rFonts w:hint="eastAsia" w:ascii="宋体" w:hAnsi="宋体"/>
          <w:color w:val="000000" w:themeColor="text1"/>
          <w:sz w:val="24"/>
        </w:rPr>
        <w:t xml:space="preserve">投标人应按照招标文件中提供的格式完整、正确填写投标函、承诺书和开标一览表。</w:t>
      </w:r>
      <w:r/>
    </w:p>
    <w:p>
      <w:pPr>
        <w:ind w:firstLine="480"/>
        <w:spacing w:line="500" w:lineRule="exact"/>
        <w:rPr>
          <w:rFonts w:ascii="宋体" w:hAnsi="宋体"/>
          <w:bCs/>
          <w:color w:val="000000" w:themeColor="text1"/>
          <w:sz w:val="24"/>
        </w:rPr>
      </w:pPr>
      <w:r>
        <w:rPr>
          <w:rFonts w:hint="eastAsia" w:ascii="宋体" w:hAnsi="宋体"/>
          <w:color w:val="000000" w:themeColor="text1"/>
          <w:sz w:val="24"/>
        </w:rPr>
        <w:t xml:space="preserve">12.2对于采用货币报价的项目，开标一览表中的投标总报价应与细目报价表的总额一致，如不一致，不作为无效投标处理，但评标时按开标一览表中价格为准。</w:t>
      </w:r>
      <w:bookmarkEnd w:id="109"/>
      <w:r/>
      <w:bookmarkEnd w:id="110"/>
      <w:r/>
      <w:r/>
    </w:p>
    <w:p>
      <w:pPr>
        <w:pStyle w:val="921"/>
        <w:ind w:firstLine="422"/>
        <w:keepLines w:val="0"/>
        <w:keepNext w:val="0"/>
        <w:spacing w:before="0" w:after="0" w:line="500" w:lineRule="exact"/>
        <w:rPr>
          <w:rFonts w:ascii="宋体" w:hAnsi="宋体" w:eastAsia="宋体"/>
          <w:bCs w:val="0"/>
          <w:color w:val="000000" w:themeColor="text1"/>
        </w:rPr>
      </w:pPr>
      <w:r>
        <w:rPr>
          <w:rFonts w:hint="eastAsia" w:ascii="宋体" w:hAnsi="宋体" w:eastAsia="宋体"/>
          <w:bCs w:val="0"/>
          <w:color w:val="000000" w:themeColor="text1"/>
        </w:rPr>
        <w:t xml:space="preserve">13.</w:t>
      </w:r>
      <w:bookmarkEnd w:id="107"/>
      <w:r/>
      <w:bookmarkEnd w:id="108"/>
      <w:r>
        <w:rPr>
          <w:rFonts w:hint="eastAsia" w:ascii="宋体" w:hAnsi="宋体" w:eastAsia="宋体"/>
          <w:bCs w:val="0"/>
          <w:color w:val="000000" w:themeColor="text1"/>
        </w:rPr>
        <w:t xml:space="preserve">细目报价表</w:t>
      </w:r>
      <w:r/>
    </w:p>
    <w:p>
      <w:pPr>
        <w:ind w:firstLine="480"/>
        <w:spacing w:line="500" w:lineRule="exact"/>
        <w:rPr>
          <w:rFonts w:ascii="宋体" w:hAnsi="宋体"/>
          <w:bCs/>
          <w:color w:val="000000" w:themeColor="text1"/>
          <w:sz w:val="24"/>
        </w:rPr>
      </w:pPr>
      <w:r>
        <w:rPr>
          <w:rFonts w:hint="eastAsia" w:ascii="宋体" w:hAnsi="宋体"/>
          <w:bCs/>
          <w:color w:val="000000" w:themeColor="text1"/>
          <w:sz w:val="24"/>
        </w:rPr>
        <w:t xml:space="preserve">13.1</w:t>
      </w:r>
      <w:r>
        <w:rPr>
          <w:rFonts w:hint="eastAsia" w:ascii="宋体" w:hAnsi="宋体"/>
          <w:color w:val="000000" w:themeColor="text1"/>
          <w:sz w:val="24"/>
        </w:rPr>
        <w:t xml:space="preserve">投</w:t>
      </w:r>
      <w:bookmarkStart w:id="111" w:name="_Hlt26954840"/>
      <w:r/>
      <w:bookmarkEnd w:id="111"/>
      <w:r>
        <w:rPr>
          <w:rFonts w:hint="eastAsia" w:ascii="宋体" w:hAnsi="宋体"/>
          <w:color w:val="000000" w:themeColor="text1"/>
          <w:sz w:val="24"/>
        </w:rPr>
        <w:t xml:space="preserve">标人应按照招标文件规定格式填报</w:t>
      </w:r>
      <w:bookmarkStart w:id="112" w:name="_Hlt26670399"/>
      <w:r/>
      <w:bookmarkEnd w:id="112"/>
      <w:r>
        <w:rPr>
          <w:rFonts w:hint="eastAsia" w:ascii="宋体" w:hAnsi="宋体"/>
          <w:color w:val="000000" w:themeColor="text1"/>
          <w:sz w:val="24"/>
        </w:rPr>
        <w:t xml:space="preserve">细目报价表。</w:t>
      </w:r>
      <w:r/>
    </w:p>
    <w:p>
      <w:pPr>
        <w:ind w:firstLine="480"/>
        <w:spacing w:line="500" w:lineRule="exact"/>
        <w:rPr>
          <w:rFonts w:ascii="宋体" w:hAnsi="宋体"/>
          <w:bCs/>
          <w:color w:val="000000" w:themeColor="text1"/>
          <w:sz w:val="24"/>
        </w:rPr>
      </w:pPr>
      <w:r>
        <w:rPr>
          <w:rFonts w:hint="eastAsia" w:ascii="宋体" w:hAnsi="宋体"/>
          <w:color w:val="000000" w:themeColor="text1"/>
          <w:sz w:val="24"/>
        </w:rPr>
        <w:t xml:space="preserve">13.2</w:t>
      </w:r>
      <w:r>
        <w:rPr>
          <w:rFonts w:hint="eastAsia" w:ascii="宋体" w:hAnsi="宋体"/>
          <w:bCs/>
          <w:color w:val="000000" w:themeColor="text1"/>
          <w:sz w:val="24"/>
        </w:rPr>
        <w:t xml:space="preserve">投标货币。投标文件中的单价和总价无特殊规定的采用人民币报价，以“元”为单位标注。</w:t>
      </w:r>
      <w:r>
        <w:rPr>
          <w:rFonts w:hint="eastAsia" w:ascii="宋体" w:hAnsi="宋体"/>
          <w:color w:val="000000" w:themeColor="text1"/>
          <w:sz w:val="24"/>
        </w:rPr>
        <w:t xml:space="preserve">招标文件中另有规定的按规定执行。</w:t>
      </w:r>
      <w:r/>
    </w:p>
    <w:p>
      <w:pPr>
        <w:pStyle w:val="921"/>
        <w:ind w:firstLine="422"/>
        <w:keepLines w:val="0"/>
        <w:keepNext w:val="0"/>
        <w:spacing w:before="0" w:after="0" w:line="500" w:lineRule="exact"/>
        <w:rPr>
          <w:rFonts w:ascii="宋体" w:hAnsi="宋体" w:eastAsia="宋体"/>
          <w:bCs w:val="0"/>
          <w:color w:val="000000" w:themeColor="text1"/>
        </w:rPr>
      </w:pPr>
      <w:r/>
      <w:bookmarkStart w:id="113" w:name="_Hlt26670486"/>
      <w:r/>
      <w:bookmarkEnd w:id="113"/>
      <w:r/>
      <w:bookmarkStart w:id="114" w:name="_Hlt26668983"/>
      <w:r/>
      <w:bookmarkEnd w:id="114"/>
      <w:r/>
      <w:bookmarkStart w:id="115" w:name="_Hlt26954842"/>
      <w:r/>
      <w:bookmarkEnd w:id="115"/>
      <w:r/>
      <w:bookmarkStart w:id="116" w:name="_Hlt26954844"/>
      <w:r/>
      <w:bookmarkEnd w:id="116"/>
      <w:r/>
      <w:bookmarkStart w:id="117" w:name="_Hlt26670425"/>
      <w:r/>
      <w:bookmarkEnd w:id="117"/>
      <w:r/>
      <w:bookmarkStart w:id="118" w:name="_Hlt26954848"/>
      <w:r/>
      <w:bookmarkEnd w:id="118"/>
      <w:r/>
      <w:bookmarkStart w:id="119" w:name="_Hlt26670403"/>
      <w:r/>
      <w:bookmarkEnd w:id="119"/>
      <w:r/>
      <w:bookmarkStart w:id="120" w:name="_Hlt26670482"/>
      <w:r/>
      <w:bookmarkEnd w:id="120"/>
      <w:r/>
      <w:bookmarkStart w:id="121" w:name="_Hlt26954846"/>
      <w:r/>
      <w:bookmarkEnd w:id="121"/>
      <w:r/>
      <w:bookmarkStart w:id="122" w:name="_Hlt26954731"/>
      <w:r/>
      <w:bookmarkEnd w:id="122"/>
      <w:r>
        <w:rPr>
          <w:rFonts w:hint="eastAsia" w:ascii="宋体" w:hAnsi="宋体" w:eastAsia="宋体"/>
          <w:bCs w:val="0"/>
          <w:color w:val="000000" w:themeColor="text1"/>
        </w:rPr>
        <w:t xml:space="preserve">14.投标偏离表</w:t>
      </w:r>
      <w:r/>
    </w:p>
    <w:p>
      <w:pPr>
        <w:ind w:firstLine="480"/>
        <w:spacing w:line="500" w:lineRule="exact"/>
        <w:tabs>
          <w:tab w:val="left" w:pos="1035" w:leader="none"/>
        </w:tabs>
        <w:rPr>
          <w:rFonts w:ascii="宋体" w:hAnsi="Arial" w:cs="宋体"/>
          <w:color w:val="000000" w:themeColor="text1"/>
          <w:sz w:val="24"/>
          <w:lang w:val="zh-CN"/>
        </w:rPr>
      </w:pPr>
      <w:r>
        <w:rPr>
          <w:rFonts w:hint="eastAsia" w:ascii="宋体" w:hAnsi="Arial" w:cs="宋体"/>
          <w:color w:val="000000" w:themeColor="text1"/>
          <w:sz w:val="24"/>
        </w:rPr>
        <w:t xml:space="preserve">14</w:t>
      </w:r>
      <w:r>
        <w:rPr>
          <w:rFonts w:hint="eastAsia" w:ascii="宋体" w:hAnsi="Arial" w:cs="宋体"/>
          <w:color w:val="000000" w:themeColor="text1"/>
          <w:sz w:val="24"/>
          <w:lang w:val="zh-CN"/>
        </w:rPr>
        <w:t xml:space="preserve">.</w:t>
      </w:r>
      <w:r>
        <w:rPr>
          <w:rFonts w:hint="eastAsia" w:ascii="宋体" w:hAnsi="Arial" w:cs="宋体"/>
          <w:color w:val="000000" w:themeColor="text1"/>
          <w:sz w:val="24"/>
        </w:rPr>
        <w:t xml:space="preserve">1</w:t>
      </w:r>
      <w:r>
        <w:rPr>
          <w:rFonts w:hint="eastAsia" w:ascii="宋体" w:hAnsi="Arial" w:cs="宋体"/>
          <w:color w:val="000000" w:themeColor="text1"/>
          <w:sz w:val="24"/>
          <w:lang w:val="zh-CN"/>
        </w:rPr>
        <w:t xml:space="preserve">投标人可在投标文件中提供认为需要的其他技术文件或说明。</w:t>
      </w:r>
      <w:r/>
    </w:p>
    <w:p>
      <w:pPr>
        <w:pStyle w:val="921"/>
        <w:ind w:firstLine="422"/>
        <w:keepLines w:val="0"/>
        <w:keepNext w:val="0"/>
        <w:spacing w:before="0" w:after="0" w:line="500" w:lineRule="exact"/>
        <w:rPr>
          <w:rFonts w:ascii="宋体" w:hAnsi="宋体" w:eastAsia="宋体"/>
          <w:bCs w:val="0"/>
          <w:color w:val="000000" w:themeColor="text1"/>
        </w:rPr>
      </w:pPr>
      <w:r/>
      <w:bookmarkStart w:id="123" w:name="_Hlt26670489"/>
      <w:r/>
      <w:bookmarkEnd w:id="123"/>
      <w:r/>
      <w:bookmarkStart w:id="124" w:name="_Hlt26954850"/>
      <w:r/>
      <w:bookmarkEnd w:id="124"/>
      <w:r/>
      <w:bookmarkStart w:id="125" w:name="_Hlt26954734"/>
      <w:r/>
      <w:bookmarkEnd w:id="125"/>
      <w:r/>
      <w:bookmarkStart w:id="126" w:name="_Toc49090511"/>
      <w:r/>
      <w:bookmarkStart w:id="127" w:name="_Toc14577360"/>
      <w:r>
        <w:rPr>
          <w:rFonts w:hint="eastAsia" w:ascii="宋体" w:hAnsi="宋体" w:eastAsia="宋体"/>
          <w:bCs w:val="0"/>
          <w:color w:val="000000" w:themeColor="text1"/>
        </w:rPr>
        <w:t xml:space="preserve">15.投标有效期</w:t>
      </w:r>
      <w:bookmarkEnd w:id="126"/>
      <w:r/>
      <w:bookmarkEnd w:id="127"/>
      <w:r/>
      <w:r/>
    </w:p>
    <w:p>
      <w:pPr>
        <w:ind w:firstLine="480"/>
        <w:spacing w:line="500" w:lineRule="exact"/>
        <w:rPr>
          <w:rFonts w:ascii="宋体" w:hAnsi="宋体"/>
          <w:bCs/>
          <w:color w:val="000000" w:themeColor="text1"/>
          <w:sz w:val="24"/>
        </w:rPr>
      </w:pPr>
      <w:r>
        <w:rPr>
          <w:rFonts w:hint="eastAsia" w:ascii="宋体" w:hAnsi="宋体"/>
          <w:color w:val="000000" w:themeColor="text1"/>
          <w:sz w:val="24"/>
        </w:rPr>
        <w:t xml:space="preserve">15.1</w:t>
      </w:r>
      <w:r>
        <w:rPr>
          <w:rFonts w:hint="eastAsia" w:ascii="宋体" w:hAnsi="宋体"/>
          <w:bCs/>
          <w:color w:val="000000" w:themeColor="text1"/>
          <w:sz w:val="24"/>
        </w:rPr>
        <w:t xml:space="preserve">投标有效期为招标文件规定的开标之日后</w:t>
      </w:r>
      <w:r>
        <w:rPr>
          <w:rFonts w:hint="eastAsia" w:ascii="宋体" w:hAnsi="宋体"/>
          <w:color w:val="000000" w:themeColor="text1"/>
          <w:sz w:val="24"/>
        </w:rPr>
        <w:t xml:space="preserve">九十（90）天</w:t>
      </w:r>
      <w:r>
        <w:rPr>
          <w:rFonts w:hint="eastAsia" w:ascii="宋体" w:hAnsi="宋体"/>
          <w:bCs/>
          <w:color w:val="000000" w:themeColor="text1"/>
          <w:sz w:val="24"/>
        </w:rPr>
        <w:t xml:space="preserve">。投标有效期比规定短的将被视为未实质性响应招标</w:t>
      </w:r>
      <w:r>
        <w:rPr>
          <w:rFonts w:ascii="宋体" w:hAnsi="宋体"/>
          <w:bCs/>
          <w:color w:val="000000" w:themeColor="text1"/>
          <w:sz w:val="24"/>
        </w:rPr>
        <w:t xml:space="preserve">文件</w:t>
      </w:r>
      <w:r>
        <w:rPr>
          <w:rFonts w:hint="eastAsia" w:ascii="宋体" w:hAnsi="宋体"/>
          <w:bCs/>
          <w:color w:val="000000" w:themeColor="text1"/>
          <w:sz w:val="24"/>
        </w:rPr>
        <w:t xml:space="preserve">而予以拒绝。</w:t>
      </w:r>
      <w:r/>
    </w:p>
    <w:p>
      <w:pPr>
        <w:pStyle w:val="921"/>
        <w:ind w:firstLine="422"/>
        <w:keepLines w:val="0"/>
        <w:keepNext w:val="0"/>
        <w:spacing w:before="0" w:after="0" w:line="500" w:lineRule="exact"/>
        <w:rPr>
          <w:rFonts w:ascii="宋体" w:hAnsi="宋体" w:eastAsia="宋体"/>
          <w:bCs w:val="0"/>
          <w:color w:val="000000" w:themeColor="text1"/>
        </w:rPr>
      </w:pPr>
      <w:r>
        <w:rPr>
          <w:rFonts w:hint="eastAsia" w:ascii="宋体" w:hAnsi="宋体" w:eastAsia="宋体"/>
          <w:bCs w:val="0"/>
          <w:color w:val="000000" w:themeColor="text1"/>
        </w:rPr>
        <w:t xml:space="preserve">16.投标有效期的延长</w:t>
      </w:r>
      <w:r/>
    </w:p>
    <w:p>
      <w:pPr>
        <w:ind w:firstLine="480"/>
        <w:spacing w:line="500" w:lineRule="exact"/>
        <w:rPr>
          <w:rFonts w:ascii="宋体" w:hAnsi="宋体"/>
          <w:bCs/>
          <w:color w:val="000000" w:themeColor="text1"/>
          <w:sz w:val="24"/>
        </w:rPr>
      </w:pPr>
      <w:r>
        <w:rPr>
          <w:rFonts w:hint="eastAsia" w:ascii="宋体" w:hAnsi="宋体"/>
          <w:color w:val="000000" w:themeColor="text1"/>
          <w:sz w:val="24"/>
        </w:rPr>
        <w:t xml:space="preserve">16.1</w:t>
      </w:r>
      <w:r>
        <w:rPr>
          <w:rFonts w:hint="eastAsia" w:ascii="宋体" w:hAnsi="宋体"/>
          <w:bCs/>
          <w:color w:val="000000" w:themeColor="text1"/>
          <w:sz w:val="24"/>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000000" w:themeColor="text1"/>
          <w:sz w:val="24"/>
          <w:szCs w:val="24"/>
        </w:rPr>
        <w:t xml:space="preserve">。</w:t>
      </w:r>
      <w:r>
        <w:rPr>
          <w:rFonts w:hint="eastAsia" w:ascii="宋体" w:hAnsi="宋体"/>
          <w:bCs/>
          <w:color w:val="000000" w:themeColor="text1"/>
          <w:sz w:val="24"/>
        </w:rPr>
        <w:t xml:space="preserve">同意延长投标有效期的投标人既不能要求也不允许修改其投标文件</w:t>
      </w:r>
      <w:r>
        <w:rPr>
          <w:rFonts w:hint="eastAsia" w:ascii="宋体" w:hAnsi="宋体"/>
          <w:color w:val="000000" w:themeColor="text1"/>
          <w:sz w:val="24"/>
          <w:szCs w:val="24"/>
        </w:rPr>
        <w:t xml:space="preserve">，同时受投标有效期约束的所有权利与义务均延长至新的有效期</w:t>
      </w:r>
      <w:r>
        <w:rPr>
          <w:rFonts w:hint="eastAsia" w:ascii="宋体" w:hAnsi="宋体"/>
          <w:bCs/>
          <w:color w:val="000000" w:themeColor="text1"/>
          <w:sz w:val="24"/>
        </w:rPr>
        <w:t xml:space="preserve">。</w:t>
      </w:r>
      <w:r/>
    </w:p>
    <w:p>
      <w:pPr>
        <w:pStyle w:val="919"/>
        <w:ind w:firstLine="452"/>
        <w:keepLines w:val="0"/>
        <w:keepNext w:val="0"/>
        <w:spacing w:before="0" w:after="0" w:line="500" w:lineRule="exact"/>
        <w:rPr>
          <w:color w:val="000000" w:themeColor="text1"/>
          <w:sz w:val="30"/>
          <w:szCs w:val="30"/>
        </w:rPr>
      </w:pPr>
      <w:r/>
      <w:bookmarkStart w:id="128" w:name="_Hlt26954852"/>
      <w:r/>
      <w:bookmarkEnd w:id="128"/>
      <w:r/>
      <w:bookmarkStart w:id="129" w:name="_Hlt26954739"/>
      <w:r/>
      <w:bookmarkEnd w:id="129"/>
      <w:r/>
      <w:bookmarkStart w:id="130" w:name="_Toc16938540"/>
      <w:r/>
      <w:bookmarkStart w:id="131" w:name="_Toc120614217"/>
      <w:r/>
      <w:bookmarkStart w:id="132" w:name="_Toc513029224"/>
      <w:r/>
      <w:bookmarkStart w:id="133" w:name="_Toc20823296"/>
      <w:r>
        <w:rPr>
          <w:rFonts w:hint="eastAsia"/>
          <w:color w:val="000000" w:themeColor="text1"/>
          <w:sz w:val="30"/>
          <w:szCs w:val="30"/>
        </w:rPr>
        <w:t xml:space="preserve">四、投标文件的递交</w:t>
      </w:r>
      <w:bookmarkEnd w:id="130"/>
      <w:r/>
      <w:bookmarkEnd w:id="131"/>
      <w:r/>
      <w:bookmarkEnd w:id="132"/>
      <w:r/>
      <w:bookmarkEnd w:id="133"/>
      <w:r/>
      <w:r/>
    </w:p>
    <w:p>
      <w:pPr>
        <w:pStyle w:val="921"/>
        <w:ind w:firstLine="422"/>
        <w:keepLines w:val="0"/>
        <w:keepNext w:val="0"/>
        <w:spacing w:before="0" w:after="0" w:line="500" w:lineRule="exact"/>
        <w:rPr>
          <w:rFonts w:ascii="宋体" w:hAnsi="宋体" w:eastAsia="宋体"/>
          <w:bCs w:val="0"/>
          <w:color w:val="000000" w:themeColor="text1"/>
        </w:rPr>
      </w:pPr>
      <w:r/>
      <w:bookmarkStart w:id="134" w:name="_Toc462564084"/>
      <w:r/>
      <w:bookmarkStart w:id="135" w:name="_Toc513029225"/>
      <w:r/>
      <w:bookmarkStart w:id="136" w:name="_Toc16938541"/>
      <w:r/>
      <w:bookmarkStart w:id="137" w:name="_Toc20823297"/>
      <w:r>
        <w:rPr>
          <w:rFonts w:hint="eastAsia" w:ascii="宋体" w:hAnsi="宋体" w:eastAsia="宋体"/>
          <w:bCs w:val="0"/>
          <w:color w:val="000000" w:themeColor="text1"/>
        </w:rPr>
        <w:t xml:space="preserve">17.投标文件</w:t>
      </w:r>
      <w:bookmarkEnd w:id="134"/>
      <w:r/>
      <w:bookmarkEnd w:id="135"/>
      <w:r/>
      <w:bookmarkEnd w:id="136"/>
      <w:r/>
      <w:bookmarkEnd w:id="137"/>
      <w:r>
        <w:rPr>
          <w:rFonts w:hint="eastAsia" w:ascii="宋体" w:hAnsi="宋体" w:eastAsia="宋体"/>
          <w:bCs w:val="0"/>
          <w:color w:val="000000" w:themeColor="text1"/>
        </w:rPr>
        <w:t xml:space="preserve">的递交</w:t>
      </w:r>
      <w:r/>
    </w:p>
    <w:p>
      <w:pPr>
        <w:ind w:firstLine="480"/>
        <w:spacing w:line="500" w:lineRule="exact"/>
        <w:rPr>
          <w:rFonts w:ascii="宋体" w:hAnsi="宋体"/>
          <w:bCs/>
          <w:color w:val="000000" w:themeColor="text1"/>
          <w:sz w:val="24"/>
        </w:rPr>
      </w:pPr>
      <w:r>
        <w:rPr>
          <w:rFonts w:hint="eastAsia" w:ascii="宋体" w:hAnsi="宋体"/>
          <w:color w:val="000000" w:themeColor="text1"/>
          <w:sz w:val="24"/>
        </w:rPr>
        <w:t xml:space="preserve">17.1</w:t>
      </w:r>
      <w:r>
        <w:rPr>
          <w:rFonts w:hint="eastAsia" w:ascii="宋体" w:hAnsi="宋体"/>
          <w:bCs/>
          <w:color w:val="000000" w:themeColor="text1"/>
          <w:sz w:val="24"/>
        </w:rPr>
        <w:t xml:space="preserve">电子投标文件的递交</w:t>
      </w:r>
      <w:r/>
    </w:p>
    <w:p>
      <w:pPr>
        <w:pStyle w:val="924"/>
        <w:ind w:firstLine="480"/>
        <w:spacing w:line="500" w:lineRule="exact"/>
        <w:rPr>
          <w:rFonts w:ascii="宋体" w:hAnsi="宋体"/>
          <w:bCs/>
          <w:color w:val="000000" w:themeColor="text1"/>
          <w:sz w:val="24"/>
        </w:rPr>
      </w:pPr>
      <w:r>
        <w:rPr>
          <w:rFonts w:hint="eastAsia" w:ascii="宋体" w:hAnsi="宋体"/>
          <w:bCs/>
          <w:color w:val="000000" w:themeColor="text1"/>
          <w:sz w:val="24"/>
        </w:rPr>
        <w:t xml:space="preserve">投标人应当按照《操作手册》规定，在投标截止时间前</w:t>
      </w:r>
      <w:r>
        <w:rPr>
          <w:rFonts w:ascii="宋体" w:hAnsi="宋体"/>
          <w:bCs/>
          <w:color w:val="000000" w:themeColor="text1"/>
          <w:sz w:val="24"/>
        </w:rPr>
        <w:t xml:space="preserve">制作</w:t>
      </w:r>
      <w:r>
        <w:rPr>
          <w:rFonts w:hint="eastAsia" w:ascii="宋体" w:hAnsi="宋体"/>
          <w:bCs/>
          <w:color w:val="000000" w:themeColor="text1"/>
          <w:sz w:val="24"/>
        </w:rPr>
        <w:t xml:space="preserve">并上传电子投标文件。</w:t>
      </w:r>
      <w:bookmarkStart w:id="138" w:name="_Toc513029226"/>
      <w:r/>
      <w:bookmarkStart w:id="139" w:name="_Toc16938542"/>
      <w:r/>
      <w:bookmarkStart w:id="140" w:name="_Toc20823298"/>
      <w:r/>
      <w:r/>
    </w:p>
    <w:p>
      <w:pPr>
        <w:pStyle w:val="921"/>
        <w:ind w:firstLine="422"/>
        <w:keepLines w:val="0"/>
        <w:keepNext w:val="0"/>
        <w:spacing w:before="0" w:after="0" w:line="500" w:lineRule="exact"/>
        <w:rPr>
          <w:rFonts w:ascii="宋体" w:hAnsi="宋体" w:eastAsia="宋体"/>
          <w:bCs w:val="0"/>
          <w:color w:val="000000" w:themeColor="text1"/>
        </w:rPr>
      </w:pPr>
      <w:r>
        <w:rPr>
          <w:rFonts w:hint="eastAsia" w:ascii="宋体" w:hAnsi="宋体" w:eastAsia="宋体"/>
          <w:bCs w:val="0"/>
          <w:color w:val="000000" w:themeColor="text1"/>
        </w:rPr>
        <w:t xml:space="preserve">18.投标截止</w:t>
      </w:r>
      <w:bookmarkEnd w:id="138"/>
      <w:r/>
      <w:bookmarkEnd w:id="139"/>
      <w:r/>
      <w:bookmarkEnd w:id="140"/>
      <w:r>
        <w:rPr>
          <w:rFonts w:hint="eastAsia" w:ascii="宋体" w:hAnsi="宋体" w:eastAsia="宋体"/>
          <w:bCs w:val="0"/>
          <w:color w:val="000000" w:themeColor="text1"/>
        </w:rPr>
        <w:t xml:space="preserve">时间</w:t>
      </w:r>
      <w:r/>
    </w:p>
    <w:p>
      <w:pPr>
        <w:ind w:firstLine="480"/>
        <w:spacing w:line="500" w:lineRule="exact"/>
        <w:rPr>
          <w:rFonts w:ascii="宋体" w:hAnsi="宋体"/>
          <w:bCs/>
          <w:color w:val="000000" w:themeColor="text1"/>
          <w:sz w:val="24"/>
        </w:rPr>
      </w:pPr>
      <w:r>
        <w:rPr>
          <w:rFonts w:hint="eastAsia" w:ascii="宋体" w:hAnsi="宋体"/>
          <w:color w:val="000000" w:themeColor="text1"/>
          <w:sz w:val="24"/>
        </w:rPr>
        <w:t xml:space="preserve">18.1</w:t>
      </w:r>
      <w:r>
        <w:rPr>
          <w:rFonts w:hint="eastAsia" w:ascii="宋体" w:hAnsi="宋体"/>
          <w:bCs/>
          <w:color w:val="000000" w:themeColor="text1"/>
          <w:sz w:val="24"/>
        </w:rPr>
        <w:t xml:space="preserve">投标人上传电子投标文件的时间不得迟于招标公告中规定的投标截止时间。</w:t>
      </w:r>
      <w:r/>
    </w:p>
    <w:p>
      <w:pPr>
        <w:ind w:firstLine="480"/>
        <w:spacing w:line="500" w:lineRule="exact"/>
        <w:rPr>
          <w:rFonts w:ascii="宋体" w:hAnsi="宋体"/>
          <w:bCs/>
          <w:color w:val="000000" w:themeColor="text1"/>
          <w:sz w:val="24"/>
        </w:rPr>
      </w:pPr>
      <w:r>
        <w:rPr>
          <w:rFonts w:hint="eastAsia" w:ascii="宋体" w:hAnsi="宋体"/>
          <w:bCs/>
          <w:color w:val="000000" w:themeColor="text1"/>
          <w:sz w:val="24"/>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ascii="宋体" w:hAnsi="宋体"/>
          <w:bCs/>
          <w:color w:val="000000" w:themeColor="text1"/>
          <w:sz w:val="24"/>
        </w:rPr>
      </w:pPr>
      <w:r>
        <w:rPr>
          <w:rFonts w:hint="eastAsia" w:ascii="宋体" w:hAnsi="宋体"/>
          <w:color w:val="000000" w:themeColor="text1"/>
          <w:sz w:val="24"/>
        </w:rPr>
        <w:t xml:space="preserve">18.2</w:t>
      </w:r>
      <w:r>
        <w:rPr>
          <w:rFonts w:hint="eastAsia" w:ascii="宋体" w:hAnsi="宋体"/>
          <w:bCs/>
          <w:color w:val="000000" w:themeColor="text1"/>
          <w:sz w:val="24"/>
        </w:rPr>
        <w:t xml:space="preserve">无锡市卫生健康综合服务中心可以按照规定，通过更正公告修改投标截止时间，投标人的所有权利和义务以及投标人受制的截止时间均应以延长后新的截止时间为准。</w:t>
      </w:r>
      <w:r/>
    </w:p>
    <w:p>
      <w:pPr>
        <w:pStyle w:val="921"/>
        <w:ind w:firstLine="422"/>
        <w:keepLines w:val="0"/>
        <w:keepNext w:val="0"/>
        <w:spacing w:before="0" w:after="0" w:line="500" w:lineRule="exact"/>
        <w:rPr>
          <w:rFonts w:ascii="宋体" w:hAnsi="宋体" w:eastAsia="宋体"/>
          <w:bCs w:val="0"/>
          <w:color w:val="000000" w:themeColor="text1"/>
        </w:rPr>
      </w:pPr>
      <w:r/>
      <w:bookmarkStart w:id="141" w:name="_Toc20823299"/>
      <w:r/>
      <w:bookmarkStart w:id="142" w:name="_Toc513029227"/>
      <w:r/>
      <w:bookmarkStart w:id="143" w:name="_Toc16938543"/>
      <w:r>
        <w:rPr>
          <w:rFonts w:hint="eastAsia" w:ascii="宋体" w:hAnsi="宋体" w:eastAsia="宋体"/>
          <w:bCs w:val="0"/>
          <w:color w:val="000000" w:themeColor="text1"/>
        </w:rPr>
        <w:t xml:space="preserve">19.投标文件</w:t>
      </w:r>
      <w:bookmarkEnd w:id="141"/>
      <w:r/>
      <w:bookmarkEnd w:id="142"/>
      <w:r/>
      <w:bookmarkEnd w:id="143"/>
      <w:r>
        <w:rPr>
          <w:rFonts w:hint="eastAsia" w:ascii="宋体" w:hAnsi="宋体" w:eastAsia="宋体"/>
          <w:bCs w:val="0"/>
          <w:color w:val="000000" w:themeColor="text1"/>
        </w:rPr>
        <w:t xml:space="preserve">的拒收</w:t>
      </w:r>
      <w:r/>
    </w:p>
    <w:p>
      <w:pPr>
        <w:ind w:firstLine="480"/>
        <w:spacing w:line="500" w:lineRule="exact"/>
        <w:rPr>
          <w:rFonts w:ascii="宋体" w:hAnsi="宋体"/>
          <w:bCs/>
          <w:color w:val="000000" w:themeColor="text1"/>
          <w:sz w:val="24"/>
        </w:rPr>
      </w:pPr>
      <w:r>
        <w:rPr>
          <w:rFonts w:hint="eastAsia" w:ascii="宋体" w:hAnsi="宋体"/>
          <w:color w:val="000000" w:themeColor="text1"/>
          <w:sz w:val="24"/>
        </w:rPr>
        <w:t xml:space="preserve">19.1</w:t>
      </w:r>
      <w:r>
        <w:rPr>
          <w:rFonts w:hint="eastAsia" w:ascii="宋体" w:hAnsi="宋体"/>
          <w:bCs/>
          <w:color w:val="000000" w:themeColor="text1"/>
          <w:sz w:val="24"/>
        </w:rPr>
        <w:t xml:space="preserve">无锡市卫生健康综合服务中心拒绝接收在其规定的投标截止时间后上传的任何投标文件。</w:t>
      </w:r>
      <w:r/>
    </w:p>
    <w:p>
      <w:pPr>
        <w:pStyle w:val="921"/>
        <w:ind w:firstLine="422"/>
        <w:keepLines w:val="0"/>
        <w:keepNext w:val="0"/>
        <w:spacing w:before="0" w:after="0" w:line="500" w:lineRule="exact"/>
        <w:rPr>
          <w:rFonts w:ascii="宋体" w:hAnsi="宋体" w:eastAsia="宋体"/>
          <w:bCs w:val="0"/>
          <w:color w:val="000000" w:themeColor="text1"/>
        </w:rPr>
      </w:pPr>
      <w:r/>
      <w:bookmarkStart w:id="144" w:name="_Toc513029228"/>
      <w:r/>
      <w:bookmarkStart w:id="145" w:name="_Toc16938544"/>
      <w:r/>
      <w:bookmarkStart w:id="146" w:name="_Toc20823300"/>
      <w:r>
        <w:rPr>
          <w:rFonts w:hint="eastAsia" w:ascii="宋体" w:hAnsi="宋体" w:eastAsia="宋体"/>
          <w:bCs w:val="0"/>
          <w:color w:val="000000" w:themeColor="text1"/>
        </w:rPr>
        <w:t xml:space="preserve">20.投标文件的撤回和修改</w:t>
      </w:r>
      <w:bookmarkEnd w:id="144"/>
      <w:r/>
      <w:bookmarkEnd w:id="145"/>
      <w:r/>
      <w:bookmarkEnd w:id="146"/>
      <w:r/>
      <w:r/>
    </w:p>
    <w:p>
      <w:pPr>
        <w:ind w:firstLine="480"/>
        <w:spacing w:line="500" w:lineRule="exact"/>
        <w:rPr>
          <w:rFonts w:ascii="宋体" w:hAnsi="宋体"/>
          <w:color w:val="000000" w:themeColor="text1"/>
          <w:sz w:val="24"/>
        </w:rPr>
      </w:pPr>
      <w:r>
        <w:rPr>
          <w:rFonts w:hint="eastAsia" w:ascii="宋体" w:hAnsi="宋体"/>
          <w:color w:val="000000" w:themeColor="text1"/>
          <w:sz w:val="24"/>
        </w:rPr>
        <w:t xml:space="preserve">20.1投标文件的撤回</w:t>
      </w:r>
      <w:r/>
    </w:p>
    <w:p>
      <w:pPr>
        <w:ind w:firstLine="480"/>
        <w:spacing w:line="500" w:lineRule="exact"/>
        <w:rPr>
          <w:rFonts w:ascii="宋体" w:hAnsi="宋体"/>
          <w:color w:val="000000" w:themeColor="text1"/>
          <w:sz w:val="24"/>
        </w:rPr>
      </w:pPr>
      <w:r>
        <w:rPr>
          <w:rFonts w:hint="eastAsia" w:ascii="宋体" w:hAnsi="宋体"/>
          <w:color w:val="000000" w:themeColor="text1"/>
          <w:sz w:val="24"/>
        </w:rPr>
        <w:t xml:space="preserve">21.1.1电子投标文件的撤回</w:t>
      </w:r>
      <w:r/>
    </w:p>
    <w:p>
      <w:pPr>
        <w:ind w:firstLine="480"/>
        <w:spacing w:line="500" w:lineRule="exact"/>
        <w:rPr>
          <w:rFonts w:ascii="宋体" w:hAnsi="宋体"/>
          <w:color w:val="000000" w:themeColor="text1"/>
          <w:sz w:val="24"/>
        </w:rPr>
      </w:pPr>
      <w:r>
        <w:rPr>
          <w:rFonts w:hint="eastAsia" w:ascii="宋体" w:hAnsi="宋体"/>
          <w:color w:val="000000" w:themeColor="text1"/>
          <w:sz w:val="24"/>
        </w:rPr>
        <w:t xml:space="preserve">投标人可在投标截止时间前，撤回其电子投标文件，具体操作方法见《操作手册》。</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21.1.</w:t>
      </w:r>
      <w:r>
        <w:rPr>
          <w:rFonts w:ascii="宋体" w:hAnsi="宋体"/>
          <w:color w:val="000000" w:themeColor="text1"/>
          <w:sz w:val="24"/>
          <w:szCs w:val="24"/>
        </w:rPr>
        <w:t xml:space="preserve">2</w:t>
      </w:r>
      <w:r>
        <w:rPr>
          <w:rFonts w:hint="eastAsia" w:ascii="宋体" w:hAnsi="宋体"/>
          <w:color w:val="000000" w:themeColor="text1"/>
          <w:sz w:val="24"/>
          <w:szCs w:val="24"/>
        </w:rPr>
        <w:t xml:space="preserve">投标人撤回电子投标文件，则认为其不再参与本项目投标活动。</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20.2投标文件的修改</w:t>
      </w:r>
      <w:r/>
    </w:p>
    <w:p>
      <w:pPr>
        <w:ind w:firstLine="480"/>
        <w:spacing w:line="500" w:lineRule="exact"/>
        <w:rPr>
          <w:rFonts w:ascii="宋体" w:hAnsi="宋体"/>
          <w:color w:val="000000" w:themeColor="text1"/>
          <w:sz w:val="24"/>
        </w:rPr>
      </w:pPr>
      <w:r>
        <w:rPr>
          <w:rFonts w:hint="eastAsia" w:ascii="宋体" w:hAnsi="宋体"/>
          <w:color w:val="000000" w:themeColor="text1"/>
          <w:sz w:val="24"/>
        </w:rPr>
        <w:t xml:space="preserve">20.2.1投标人可在投标截止时间前，对其电子投标文件进行修改，具体操作方法见《操作手册》。</w:t>
      </w:r>
      <w:r/>
    </w:p>
    <w:p>
      <w:pPr>
        <w:ind w:firstLine="480"/>
        <w:spacing w:line="500" w:lineRule="exact"/>
        <w:rPr>
          <w:rFonts w:ascii="宋体" w:hAnsi="宋体"/>
          <w:bCs/>
          <w:color w:val="000000" w:themeColor="text1"/>
          <w:sz w:val="24"/>
        </w:rPr>
      </w:pPr>
      <w:r>
        <w:rPr>
          <w:rFonts w:hint="eastAsia" w:ascii="宋体" w:hAnsi="宋体"/>
          <w:color w:val="000000" w:themeColor="text1"/>
          <w:sz w:val="24"/>
        </w:rPr>
        <w:t xml:space="preserve">20.2.2</w:t>
      </w:r>
      <w:r>
        <w:rPr>
          <w:rFonts w:hint="eastAsia" w:ascii="宋体" w:hAnsi="宋体"/>
          <w:bCs/>
          <w:color w:val="000000" w:themeColor="text1"/>
          <w:sz w:val="24"/>
        </w:rPr>
        <w:t xml:space="preserve">在投标截止时间之后，投标人不得对其电子投标文件作任何修改。</w:t>
      </w:r>
      <w:r/>
    </w:p>
    <w:p>
      <w:pPr>
        <w:ind w:firstLine="480"/>
        <w:spacing w:line="500" w:lineRule="exact"/>
        <w:rPr>
          <w:rFonts w:ascii="宋体" w:hAnsi="宋体"/>
          <w:bCs/>
          <w:color w:val="000000" w:themeColor="text1"/>
          <w:sz w:val="24"/>
        </w:rPr>
      </w:pPr>
      <w:r>
        <w:rPr>
          <w:rFonts w:hint="eastAsia" w:ascii="宋体" w:hAnsi="宋体"/>
          <w:color w:val="000000" w:themeColor="text1"/>
          <w:sz w:val="24"/>
        </w:rPr>
        <w:t xml:space="preserve">20.3</w:t>
      </w:r>
      <w:r>
        <w:rPr>
          <w:rFonts w:hint="eastAsia" w:ascii="宋体" w:hAnsi="宋体"/>
          <w:bCs/>
          <w:color w:val="000000" w:themeColor="text1"/>
          <w:sz w:val="24"/>
        </w:rPr>
        <w:t xml:space="preserve">在投标截止时间至招标文件中规定的投标有效期满之间的这段时间内，投标人不得撤回其投标。</w:t>
      </w:r>
      <w:r/>
    </w:p>
    <w:p>
      <w:pPr>
        <w:pStyle w:val="919"/>
        <w:ind w:firstLine="452"/>
        <w:keepLines w:val="0"/>
        <w:keepNext w:val="0"/>
        <w:spacing w:before="0" w:after="0" w:line="500" w:lineRule="exact"/>
        <w:rPr>
          <w:color w:val="000000" w:themeColor="text1"/>
          <w:sz w:val="30"/>
          <w:szCs w:val="30"/>
        </w:rPr>
      </w:pPr>
      <w:r/>
      <w:bookmarkStart w:id="147" w:name="_Toc513029229"/>
      <w:r/>
      <w:bookmarkStart w:id="148" w:name="_Toc16938545"/>
      <w:r/>
      <w:bookmarkStart w:id="149" w:name="_Toc20823301"/>
      <w:r/>
      <w:bookmarkStart w:id="150" w:name="_Toc120614218"/>
      <w:r>
        <w:rPr>
          <w:rFonts w:hint="eastAsia"/>
          <w:color w:val="000000" w:themeColor="text1"/>
          <w:sz w:val="30"/>
          <w:szCs w:val="30"/>
        </w:rPr>
        <w:t xml:space="preserve">五、开标与评标</w:t>
      </w:r>
      <w:bookmarkEnd w:id="147"/>
      <w:r/>
      <w:bookmarkEnd w:id="148"/>
      <w:r/>
      <w:bookmarkEnd w:id="149"/>
      <w:r/>
      <w:bookmarkEnd w:id="150"/>
      <w:r/>
      <w:r/>
    </w:p>
    <w:p>
      <w:pPr>
        <w:pStyle w:val="921"/>
        <w:ind w:firstLine="422"/>
        <w:keepLines w:val="0"/>
        <w:keepNext w:val="0"/>
        <w:spacing w:before="0" w:after="0" w:line="500" w:lineRule="exact"/>
        <w:rPr>
          <w:rFonts w:ascii="宋体" w:hAnsi="宋体" w:eastAsia="宋体"/>
          <w:bCs w:val="0"/>
          <w:color w:val="000000" w:themeColor="text1"/>
        </w:rPr>
      </w:pPr>
      <w:r/>
      <w:bookmarkStart w:id="151" w:name="_Toc20823302"/>
      <w:r/>
      <w:bookmarkStart w:id="152" w:name="_Toc16938546"/>
      <w:r/>
      <w:bookmarkStart w:id="153" w:name="_Toc513029230"/>
      <w:r>
        <w:rPr>
          <w:rFonts w:hint="eastAsia" w:ascii="宋体" w:hAnsi="宋体" w:eastAsia="宋体"/>
          <w:bCs w:val="0"/>
          <w:color w:val="000000" w:themeColor="text1"/>
        </w:rPr>
        <w:t xml:space="preserve">21.开标</w:t>
      </w:r>
      <w:bookmarkEnd w:id="151"/>
      <w:r/>
      <w:bookmarkEnd w:id="152"/>
      <w:r/>
      <w:bookmarkEnd w:id="153"/>
      <w:r/>
      <w:r/>
    </w:p>
    <w:p>
      <w:pPr>
        <w:ind w:firstLine="480"/>
        <w:spacing w:line="500" w:lineRule="exact"/>
        <w:rPr>
          <w:color w:val="000000" w:themeColor="text1"/>
        </w:rPr>
      </w:pPr>
      <w:r>
        <w:rPr>
          <w:rFonts w:hint="eastAsia" w:ascii="宋体" w:hAnsi="宋体"/>
          <w:color w:val="000000" w:themeColor="text1"/>
          <w:sz w:val="24"/>
        </w:rPr>
        <w:t xml:space="preserve">21.1</w:t>
      </w:r>
      <w:r>
        <w:rPr>
          <w:rFonts w:hint="eastAsia" w:ascii="宋体" w:hAnsi="宋体"/>
          <w:bCs/>
          <w:color w:val="000000" w:themeColor="text1"/>
          <w:sz w:val="24"/>
        </w:rPr>
        <w:t xml:space="preserve">无锡市卫生健康综合服务中心将在招标公告中规定的时间和地点组织公开开标</w:t>
      </w:r>
      <w:r>
        <w:rPr>
          <w:rFonts w:hint="eastAsia" w:ascii="宋体" w:hAnsi="宋体"/>
          <w:color w:val="000000" w:themeColor="text1"/>
          <w:sz w:val="24"/>
          <w:szCs w:val="24"/>
        </w:rPr>
        <w:t xml:space="preserve">。投标人应当按照《操作手册》规定，</w:t>
      </w:r>
      <w:r>
        <w:rPr>
          <w:rFonts w:ascii="宋体" w:hAnsi="宋体"/>
          <w:color w:val="000000" w:themeColor="text1"/>
          <w:sz w:val="24"/>
          <w:szCs w:val="24"/>
        </w:rPr>
        <w:t xml:space="preserve">参加开标活动</w:t>
      </w:r>
      <w:r>
        <w:rPr>
          <w:rFonts w:hint="eastAsia" w:ascii="宋体" w:hAnsi="宋体"/>
          <w:color w:val="000000" w:themeColor="text1"/>
          <w:sz w:val="24"/>
          <w:szCs w:val="24"/>
        </w:rPr>
        <w:t xml:space="preserve">和在</w:t>
      </w:r>
      <w:r>
        <w:rPr>
          <w:rFonts w:hint="eastAsia" w:ascii="宋体" w:hAnsi="宋体"/>
          <w:bCs/>
          <w:color w:val="000000" w:themeColor="text1"/>
          <w:sz w:val="24"/>
          <w:szCs w:val="24"/>
        </w:rPr>
        <w:t xml:space="preserve">“苏采云”系统</w:t>
      </w:r>
      <w:r>
        <w:rPr>
          <w:rFonts w:hint="eastAsia" w:ascii="宋体" w:hAnsi="宋体"/>
          <w:color w:val="000000" w:themeColor="text1"/>
          <w:sz w:val="24"/>
          <w:szCs w:val="24"/>
        </w:rPr>
        <w:t xml:space="preserve">规定的时间内对投标文件进行解密。</w:t>
      </w:r>
      <w:r/>
    </w:p>
    <w:p>
      <w:pPr>
        <w:ind w:firstLine="480"/>
        <w:spacing w:line="500" w:lineRule="exact"/>
        <w:rPr>
          <w:rFonts w:ascii="宋体" w:hAnsi="宋体"/>
          <w:color w:val="000000" w:themeColor="text1"/>
          <w:sz w:val="24"/>
        </w:rPr>
      </w:pPr>
      <w:r>
        <w:rPr>
          <w:rFonts w:hint="eastAsia" w:ascii="宋体" w:hAnsi="宋体"/>
          <w:color w:val="000000" w:themeColor="text1"/>
          <w:sz w:val="24"/>
        </w:rPr>
        <w:t xml:space="preserve">21.2开标仪式由无锡市卫生健康综合服务中心组织。</w:t>
      </w:r>
      <w:r>
        <w:rPr>
          <w:rFonts w:hint="eastAsia" w:ascii="宋体" w:hAnsi="宋体"/>
          <w:bCs/>
          <w:color w:val="000000" w:themeColor="text1"/>
          <w:sz w:val="24"/>
          <w:szCs w:val="24"/>
        </w:rPr>
        <w:t xml:space="preserve">“苏采云”系统</w:t>
      </w:r>
      <w:r>
        <w:rPr>
          <w:rFonts w:hint="eastAsia" w:ascii="宋体" w:hAnsi="宋体"/>
          <w:color w:val="000000" w:themeColor="text1"/>
          <w:sz w:val="24"/>
        </w:rPr>
        <w:t xml:space="preserve">将自动对</w:t>
      </w:r>
      <w:r>
        <w:rPr>
          <w:rFonts w:ascii="宋体" w:hAnsi="宋体"/>
          <w:color w:val="000000" w:themeColor="text1"/>
          <w:sz w:val="24"/>
        </w:rPr>
        <w:t xml:space="preserve">项目进行开标，并</w:t>
      </w:r>
      <w:r>
        <w:rPr>
          <w:rFonts w:hint="eastAsia" w:ascii="宋体" w:hAnsi="宋体"/>
          <w:color w:val="000000" w:themeColor="text1"/>
          <w:sz w:val="24"/>
        </w:rPr>
        <w:t xml:space="preserve">宣布各</w:t>
      </w:r>
      <w:r>
        <w:rPr>
          <w:rFonts w:ascii="宋体" w:hAnsi="宋体"/>
          <w:color w:val="000000" w:themeColor="text1"/>
          <w:sz w:val="24"/>
        </w:rPr>
        <w:t xml:space="preserve">投标人</w:t>
      </w:r>
      <w:r>
        <w:rPr>
          <w:rFonts w:hint="eastAsia" w:ascii="宋体" w:hAnsi="宋体"/>
          <w:color w:val="000000" w:themeColor="text1"/>
          <w:sz w:val="24"/>
        </w:rPr>
        <w:t xml:space="preserve">名称和投标价格。</w:t>
      </w:r>
      <w:r/>
    </w:p>
    <w:p>
      <w:pPr>
        <w:ind w:firstLine="480"/>
        <w:spacing w:line="500" w:lineRule="exact"/>
        <w:rPr>
          <w:rFonts w:ascii="宋体" w:hAnsi="宋体"/>
          <w:color w:val="000000" w:themeColor="text1"/>
          <w:sz w:val="24"/>
        </w:rPr>
      </w:pPr>
      <w:r>
        <w:rPr>
          <w:rFonts w:hint="eastAsia" w:ascii="宋体" w:hAnsi="宋体"/>
          <w:color w:val="000000" w:themeColor="text1"/>
          <w:sz w:val="24"/>
        </w:rPr>
        <w:t xml:space="preserve">21.3投标人在开标过程中涉及的投标文件解密、开标结果确认等工作，应按照《操作手册》规定执行。</w:t>
      </w:r>
      <w:r/>
    </w:p>
    <w:p>
      <w:pPr>
        <w:ind w:firstLine="480"/>
        <w:spacing w:line="500" w:lineRule="exact"/>
        <w:rPr>
          <w:rFonts w:ascii="宋体" w:hAnsi="宋体"/>
          <w:color w:val="000000" w:themeColor="text1"/>
          <w:sz w:val="24"/>
        </w:rPr>
      </w:pPr>
      <w:r>
        <w:rPr>
          <w:rFonts w:hint="eastAsia" w:ascii="宋体" w:hAnsi="宋体"/>
          <w:color w:val="000000" w:themeColor="text1"/>
          <w:sz w:val="24"/>
        </w:rPr>
        <w:t xml:space="preserve">21.4投标人如果对开标过程和开标记录有疑义，应当根据《操作手册》规定提出，如</w:t>
      </w:r>
      <w:r>
        <w:rPr>
          <w:rFonts w:hint="eastAsia" w:ascii="宋体" w:hAnsi="宋体"/>
          <w:bCs/>
          <w:color w:val="000000" w:themeColor="text1"/>
          <w:sz w:val="24"/>
          <w:szCs w:val="24"/>
        </w:rPr>
        <w:t xml:space="preserve">“苏采云”系统</w:t>
      </w:r>
      <w:r>
        <w:rPr>
          <w:rFonts w:hint="eastAsia" w:ascii="宋体" w:hAnsi="宋体"/>
          <w:color w:val="000000" w:themeColor="text1"/>
          <w:sz w:val="24"/>
        </w:rPr>
        <w:t xml:space="preserve">中《开标记录表》宣布后5分钟内未提出的，视同认可开标结果。</w:t>
      </w:r>
      <w:r/>
    </w:p>
    <w:p>
      <w:pPr>
        <w:pStyle w:val="921"/>
        <w:ind w:firstLine="422"/>
        <w:keepLines w:val="0"/>
        <w:keepNext w:val="0"/>
        <w:spacing w:before="0" w:after="0" w:line="500" w:lineRule="exact"/>
        <w:rPr>
          <w:rFonts w:ascii="宋体" w:hAnsi="宋体" w:eastAsia="宋体"/>
          <w:bCs w:val="0"/>
          <w:color w:val="000000" w:themeColor="text1"/>
        </w:rPr>
      </w:pPr>
      <w:r/>
      <w:bookmarkStart w:id="154" w:name="_Toc20823303"/>
      <w:r/>
      <w:bookmarkStart w:id="155" w:name="_Toc513029231"/>
      <w:r/>
      <w:bookmarkStart w:id="156" w:name="_Toc16938547"/>
      <w:r>
        <w:rPr>
          <w:rFonts w:hint="eastAsia" w:ascii="宋体" w:hAnsi="宋体" w:eastAsia="宋体"/>
          <w:bCs w:val="0"/>
          <w:color w:val="000000" w:themeColor="text1"/>
        </w:rPr>
        <w:t xml:space="preserve">22.评标委员会</w:t>
      </w:r>
      <w:r/>
    </w:p>
    <w:p>
      <w:pPr>
        <w:ind w:firstLine="480"/>
        <w:spacing w:line="500" w:lineRule="exact"/>
        <w:rPr>
          <w:rFonts w:ascii="宋体" w:hAnsi="宋体"/>
          <w:b/>
          <w:color w:val="000000" w:themeColor="text1"/>
          <w:sz w:val="24"/>
          <w:szCs w:val="24"/>
        </w:rPr>
      </w:pPr>
      <w:r>
        <w:rPr>
          <w:rFonts w:hint="eastAsia" w:ascii="宋体" w:hAnsi="宋体"/>
          <w:color w:val="000000" w:themeColor="text1"/>
          <w:sz w:val="24"/>
          <w:szCs w:val="24"/>
        </w:rPr>
        <w:t xml:space="preserve">22.1开标后，无锡市卫生健康综合服务中心将立即组织评标委员会（以下简称评委会）进行评标。</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22.2评委会依法组建，且人员构成符合政府采购有关规定。</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22.3评委会独立工作，负责评审所有投标文件并确定中标候选人。</w:t>
      </w:r>
      <w:r/>
    </w:p>
    <w:p>
      <w:pPr>
        <w:pStyle w:val="921"/>
        <w:ind w:firstLine="422"/>
        <w:keepLines w:val="0"/>
        <w:keepNext w:val="0"/>
        <w:spacing w:before="0" w:after="0" w:line="500" w:lineRule="exact"/>
        <w:rPr>
          <w:rFonts w:ascii="宋体" w:hAnsi="宋体" w:eastAsia="宋体"/>
          <w:bCs w:val="0"/>
          <w:color w:val="000000" w:themeColor="text1"/>
        </w:rPr>
      </w:pPr>
      <w:r>
        <w:rPr>
          <w:rFonts w:hint="eastAsia" w:ascii="宋体" w:hAnsi="宋体" w:eastAsia="宋体"/>
          <w:bCs w:val="0"/>
          <w:color w:val="000000" w:themeColor="text1"/>
        </w:rPr>
        <w:t xml:space="preserve">23.评标过程的保密与公正</w:t>
      </w:r>
      <w:bookmarkEnd w:id="154"/>
      <w:r/>
      <w:bookmarkEnd w:id="155"/>
      <w:r/>
      <w:bookmarkEnd w:id="156"/>
      <w:r/>
      <w:r/>
    </w:p>
    <w:p>
      <w:pPr>
        <w:ind w:firstLine="480"/>
        <w:spacing w:line="500" w:lineRule="exact"/>
        <w:rPr>
          <w:rFonts w:ascii="宋体" w:hAnsi="宋体"/>
          <w:bCs/>
          <w:color w:val="000000" w:themeColor="text1"/>
          <w:sz w:val="24"/>
        </w:rPr>
      </w:pPr>
      <w:r>
        <w:rPr>
          <w:rFonts w:hint="eastAsia" w:ascii="宋体" w:hAnsi="宋体"/>
          <w:color w:val="000000" w:themeColor="text1"/>
          <w:sz w:val="24"/>
        </w:rPr>
        <w:t xml:space="preserve">23.1</w:t>
      </w:r>
      <w:r>
        <w:rPr>
          <w:rFonts w:hint="eastAsia" w:ascii="宋体" w:hAnsi="宋体"/>
          <w:bCs/>
          <w:color w:val="000000" w:themeColor="text1"/>
          <w:sz w:val="24"/>
        </w:rPr>
        <w:t xml:space="preserve">凡是与审查、澄清、评价和比较投标的有关资料以及授标建议等，采购人、评委、无锡市卫生健康综合服务中心均不得向投标人或与评标无关的其他人员透露。</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rPr>
        <w:t xml:space="preserve">23.2</w:t>
      </w:r>
      <w:r>
        <w:rPr>
          <w:rFonts w:hint="eastAsia" w:ascii="宋体" w:hAnsi="宋体"/>
          <w:color w:val="000000" w:themeColor="text1"/>
          <w:sz w:val="24"/>
          <w:szCs w:val="24"/>
        </w:rPr>
        <w:t xml:space="preserve">在评标过程中，投标人不得以任何行为影响评标过程，否则其投标文件将被作为无效投标文件。</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23.</w:t>
      </w:r>
      <w:r>
        <w:rPr>
          <w:rFonts w:ascii="宋体" w:hAnsi="宋体"/>
          <w:color w:val="000000" w:themeColor="text1"/>
          <w:sz w:val="24"/>
          <w:szCs w:val="24"/>
        </w:rPr>
        <w:t xml:space="preserve">3</w:t>
      </w:r>
      <w:r>
        <w:rPr>
          <w:rFonts w:hint="eastAsia" w:ascii="宋体" w:hAnsi="宋体"/>
          <w:color w:val="000000" w:themeColor="text1"/>
          <w:sz w:val="24"/>
          <w:szCs w:val="24"/>
        </w:rPr>
        <w:t xml:space="preserve">无锡市卫生健康综合服务中心和评标委员会不向未中标的投标人解释未中标原因，也不公布评标过程中的相关细节。</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23.4采用综合评分法的项目，未中标的投标人可于中标结果公告发布后通过</w:t>
      </w:r>
      <w:r>
        <w:rPr>
          <w:rFonts w:hint="eastAsia" w:ascii="宋体" w:hAnsi="宋体"/>
          <w:bCs/>
          <w:color w:val="000000" w:themeColor="text1"/>
          <w:sz w:val="24"/>
          <w:szCs w:val="24"/>
        </w:rPr>
        <w:t xml:space="preserve">“苏采云”系统</w:t>
      </w:r>
      <w:r>
        <w:rPr>
          <w:rFonts w:hint="eastAsia" w:ascii="宋体" w:hAnsi="宋体"/>
          <w:color w:val="000000" w:themeColor="text1"/>
          <w:sz w:val="24"/>
          <w:szCs w:val="24"/>
        </w:rPr>
        <w:t xml:space="preserve">查看自己的评审得分及排序情况。</w:t>
      </w:r>
      <w:r/>
    </w:p>
    <w:p>
      <w:pPr>
        <w:pStyle w:val="921"/>
        <w:ind w:firstLine="422"/>
        <w:keepLines w:val="0"/>
        <w:keepNext w:val="0"/>
        <w:spacing w:before="0" w:after="0" w:line="500" w:lineRule="exact"/>
        <w:rPr>
          <w:rFonts w:ascii="宋体" w:hAnsi="宋体" w:eastAsia="宋体"/>
          <w:bCs w:val="0"/>
          <w:color w:val="000000" w:themeColor="text1"/>
        </w:rPr>
      </w:pPr>
      <w:r/>
      <w:bookmarkStart w:id="157" w:name="_Toc513029232"/>
      <w:r/>
      <w:bookmarkStart w:id="158" w:name="_Toc16938548"/>
      <w:r/>
      <w:bookmarkStart w:id="159" w:name="_Toc20823304"/>
      <w:r>
        <w:rPr>
          <w:rFonts w:hint="eastAsia" w:ascii="宋体" w:hAnsi="宋体" w:eastAsia="宋体"/>
          <w:bCs w:val="0"/>
          <w:color w:val="000000" w:themeColor="text1"/>
        </w:rPr>
        <w:t xml:space="preserve">24.投标文件的澄清</w:t>
      </w:r>
      <w:bookmarkEnd w:id="157"/>
      <w:r/>
      <w:bookmarkEnd w:id="158"/>
      <w:r/>
      <w:bookmarkEnd w:id="159"/>
      <w:r/>
      <w:r/>
    </w:p>
    <w:p>
      <w:pPr>
        <w:ind w:firstLine="480"/>
        <w:spacing w:line="500" w:lineRule="exact"/>
        <w:rPr>
          <w:rFonts w:ascii="宋体" w:hAnsi="宋体"/>
          <w:color w:val="000000" w:themeColor="text1"/>
          <w:sz w:val="24"/>
          <w:szCs w:val="24"/>
        </w:rPr>
      </w:pPr>
      <w:r>
        <w:rPr>
          <w:rFonts w:ascii="宋体" w:hAnsi="宋体"/>
          <w:color w:val="000000" w:themeColor="text1"/>
          <w:sz w:val="24"/>
          <w:szCs w:val="24"/>
        </w:rPr>
        <w:t xml:space="preserve">2</w:t>
      </w:r>
      <w:r>
        <w:rPr>
          <w:rFonts w:hint="eastAsia" w:ascii="宋体" w:hAnsi="宋体"/>
          <w:color w:val="000000" w:themeColor="text1"/>
          <w:sz w:val="24"/>
          <w:szCs w:val="24"/>
        </w:rPr>
        <w:t xml:space="preserve">4.</w:t>
      </w:r>
      <w:r>
        <w:rPr>
          <w:rFonts w:ascii="宋体" w:hAnsi="宋体"/>
          <w:color w:val="000000" w:themeColor="text1"/>
          <w:sz w:val="24"/>
          <w:szCs w:val="24"/>
        </w:rPr>
        <w:t xml:space="preserve">1</w:t>
      </w:r>
      <w:r>
        <w:rPr>
          <w:rFonts w:hint="eastAsia" w:ascii="宋体" w:hAnsi="宋体"/>
          <w:color w:val="000000" w:themeColor="text1"/>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投标人的澄清、说明或者补正不得超出投标文件的范围或者改变投标文件的实质性内容。</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24.2需要供应商进行澄清、说明和补正的，评委会将通过</w:t>
      </w:r>
      <w:r>
        <w:rPr>
          <w:rFonts w:hint="eastAsia" w:ascii="宋体" w:hAnsi="宋体"/>
          <w:bCs/>
          <w:color w:val="000000" w:themeColor="text1"/>
          <w:sz w:val="24"/>
          <w:szCs w:val="24"/>
        </w:rPr>
        <w:t xml:space="preserve">“苏采云”系统</w:t>
      </w:r>
      <w:r>
        <w:rPr>
          <w:rFonts w:hint="eastAsia" w:ascii="宋体" w:hAnsi="宋体"/>
          <w:color w:val="000000" w:themeColor="text1"/>
          <w:sz w:val="24"/>
          <w:szCs w:val="24"/>
        </w:rPr>
        <w:t xml:space="preserve">向供应商发出“澄清要求函”，接到“澄清要求函”的投标人应当按照要求在</w:t>
      </w:r>
      <w:r>
        <w:rPr>
          <w:rFonts w:hint="eastAsia" w:ascii="宋体" w:hAnsi="宋体"/>
          <w:bCs/>
          <w:color w:val="000000" w:themeColor="text1"/>
          <w:sz w:val="24"/>
          <w:szCs w:val="24"/>
        </w:rPr>
        <w:t xml:space="preserve">“苏采云”系统</w:t>
      </w:r>
      <w:r>
        <w:rPr>
          <w:rFonts w:hint="eastAsia" w:ascii="宋体" w:hAnsi="宋体"/>
          <w:color w:val="000000" w:themeColor="text1"/>
          <w:sz w:val="24"/>
          <w:szCs w:val="24"/>
        </w:rPr>
        <w:t xml:space="preserve">中提交“澄清响应函”并加盖CA电子公章。澄清、说明和补正的内容作为投标文件的补充部分，具体操作方式见《操作手册》。</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24.3接到评委会澄清、说明和补正要求的投标人如未按规定及时作出澄清、说明和补正，其风险由投标人自行承担。</w:t>
      </w:r>
      <w:r/>
    </w:p>
    <w:p>
      <w:pPr>
        <w:pStyle w:val="921"/>
        <w:ind w:firstLine="422"/>
        <w:keepLines w:val="0"/>
        <w:keepNext w:val="0"/>
        <w:spacing w:before="0" w:after="0" w:line="500" w:lineRule="exact"/>
        <w:rPr>
          <w:rFonts w:ascii="宋体" w:hAnsi="宋体" w:eastAsia="宋体"/>
          <w:bCs w:val="0"/>
          <w:color w:val="000000" w:themeColor="text1"/>
        </w:rPr>
      </w:pPr>
      <w:r/>
      <w:bookmarkStart w:id="160" w:name="_Toc16938549"/>
      <w:r/>
      <w:bookmarkStart w:id="161" w:name="_Toc513029233"/>
      <w:r/>
      <w:bookmarkStart w:id="162" w:name="_Toc20823305"/>
      <w:r>
        <w:rPr>
          <w:rFonts w:hint="eastAsia" w:ascii="宋体" w:hAnsi="宋体" w:eastAsia="宋体"/>
          <w:bCs w:val="0"/>
          <w:color w:val="000000" w:themeColor="text1"/>
        </w:rPr>
        <w:t xml:space="preserve">25.对投标文件的初审</w:t>
      </w:r>
      <w:bookmarkEnd w:id="160"/>
      <w:r/>
      <w:bookmarkEnd w:id="161"/>
      <w:r/>
      <w:bookmarkEnd w:id="162"/>
      <w:r/>
      <w:r/>
    </w:p>
    <w:p>
      <w:pPr>
        <w:ind w:firstLine="480"/>
        <w:spacing w:line="500" w:lineRule="exact"/>
        <w:rPr>
          <w:rFonts w:ascii="宋体" w:hAnsi="宋体"/>
          <w:bCs/>
          <w:color w:val="000000" w:themeColor="text1"/>
          <w:sz w:val="24"/>
        </w:rPr>
      </w:pPr>
      <w:r>
        <w:rPr>
          <w:rFonts w:hint="eastAsia" w:ascii="宋体" w:hAnsi="宋体"/>
          <w:color w:val="000000" w:themeColor="text1"/>
          <w:sz w:val="24"/>
        </w:rPr>
        <w:t xml:space="preserve">25.1</w:t>
      </w:r>
      <w:r>
        <w:rPr>
          <w:rFonts w:hint="eastAsia" w:ascii="宋体" w:hAnsi="宋体"/>
          <w:bCs/>
          <w:color w:val="000000" w:themeColor="text1"/>
          <w:sz w:val="24"/>
        </w:rPr>
        <w:t xml:space="preserve">投标文件初审分为资格审查和符合性审查。</w:t>
      </w:r>
      <w:r/>
    </w:p>
    <w:p>
      <w:pPr>
        <w:ind w:firstLine="480"/>
        <w:spacing w:line="500" w:lineRule="exact"/>
        <w:rPr>
          <w:rFonts w:ascii="宋体" w:hAnsi="宋体"/>
          <w:bCs/>
          <w:color w:val="000000" w:themeColor="text1"/>
          <w:sz w:val="24"/>
        </w:rPr>
      </w:pPr>
      <w:r>
        <w:rPr>
          <w:rFonts w:hint="eastAsia" w:ascii="宋体" w:hAnsi="宋体"/>
          <w:bCs/>
          <w:color w:val="000000" w:themeColor="text1"/>
          <w:sz w:val="24"/>
        </w:rPr>
        <w:t xml:space="preserve">25.1.1资格审查：依据法律法规和招标文件的规定，由采购人对投标文件中的资格证明文件进行审查。</w:t>
      </w:r>
      <w:r/>
    </w:p>
    <w:p>
      <w:pPr>
        <w:ind w:firstLine="480"/>
        <w:spacing w:line="500" w:lineRule="exact"/>
        <w:rPr>
          <w:rFonts w:ascii="宋体" w:hAnsi="宋体" w:cs="宋体"/>
          <w:bCs/>
          <w:color w:val="000000" w:themeColor="text1"/>
          <w:sz w:val="24"/>
        </w:rPr>
      </w:pPr>
      <w:r>
        <w:rPr>
          <w:rFonts w:hint="eastAsia" w:ascii="宋体" w:hAnsi="宋体" w:cs="宋体"/>
          <w:bCs/>
          <w:color w:val="000000" w:themeColor="text1"/>
          <w:sz w:val="24"/>
        </w:rPr>
        <w:t xml:space="preserve">采购人在进行资格审查的同时，将</w:t>
      </w:r>
      <w:r>
        <w:rPr>
          <w:rFonts w:hint="eastAsia" w:ascii="宋体" w:hAnsi="宋体" w:cs="宋体"/>
          <w:bCs/>
          <w:color w:val="000000" w:themeColor="text1"/>
          <w:sz w:val="24"/>
          <w:szCs w:val="24"/>
        </w:rPr>
        <w:t xml:space="preserve">通过“信用中国”网站（</w:t>
      </w:r>
      <w:r>
        <w:fldChar w:fldCharType="begin"/>
      </w:r>
      <w:r>
        <w:instrText xml:space="preserve"> HYPERLINK "http://www.creditchina.gov.cn" </w:instrText>
      </w:r>
      <w:r>
        <w:fldChar w:fldCharType="separate"/>
      </w:r>
      <w:r>
        <w:rPr>
          <w:rFonts w:hint="eastAsia" w:ascii="宋体" w:hAnsi="宋体" w:cs="宋体"/>
          <w:bCs/>
          <w:color w:val="000000" w:themeColor="text1"/>
          <w:sz w:val="24"/>
          <w:szCs w:val="24"/>
        </w:rPr>
        <w:t xml:space="preserve">www.creditchina.gov.cn</w:t>
      </w:r>
      <w:r>
        <w:rPr>
          <w:rFonts w:hint="eastAsia" w:ascii="宋体" w:hAnsi="宋体" w:cs="宋体"/>
          <w:bCs/>
          <w:color w:val="000000" w:themeColor="text1"/>
          <w:sz w:val="24"/>
          <w:szCs w:val="24"/>
        </w:rPr>
        <w:fldChar w:fldCharType="end"/>
      </w:r>
      <w:r>
        <w:rPr>
          <w:rFonts w:hint="eastAsia" w:ascii="宋体" w:hAnsi="宋体" w:cs="宋体"/>
          <w:bCs/>
          <w:color w:val="000000" w:themeColor="text1"/>
          <w:sz w:val="24"/>
          <w:szCs w:val="24"/>
        </w:rPr>
        <w:t xml:space="preserve">）、</w:t>
      </w:r>
      <w:r>
        <w:rPr>
          <w:rFonts w:hint="eastAsia" w:ascii="宋体" w:hAnsi="宋体" w:cs="宋体"/>
          <w:color w:val="000000" w:themeColor="text1"/>
          <w:sz w:val="24"/>
          <w:szCs w:val="24"/>
        </w:rPr>
        <w:t xml:space="preserve">中国政府采购网（www.ccgp.gov.cn）</w:t>
      </w:r>
      <w:r>
        <w:rPr>
          <w:rFonts w:hint="eastAsia" w:ascii="宋体" w:hAnsi="宋体" w:cs="宋体"/>
          <w:bCs/>
          <w:color w:val="000000" w:themeColor="text1"/>
          <w:sz w:val="24"/>
          <w:szCs w:val="24"/>
        </w:rPr>
        <w:t xml:space="preserve">查询投标供应商在投标截止时间之前，是否被列入</w:t>
      </w:r>
      <w:r>
        <w:rPr>
          <w:rFonts w:hint="eastAsia" w:ascii="宋体" w:hAnsi="宋体" w:cs="宋体"/>
          <w:color w:val="000000" w:themeColor="text1"/>
          <w:sz w:val="24"/>
          <w:szCs w:val="24"/>
        </w:rPr>
        <w:t xml:space="preserve">失信被执行人、重大税收违法案件当事人名单、政府采购严重违法失信行为记录名单，</w:t>
      </w:r>
      <w:r>
        <w:rPr>
          <w:rFonts w:hint="eastAsia" w:ascii="宋体" w:hAnsi="宋体" w:cs="宋体"/>
          <w:bCs/>
          <w:color w:val="000000" w:themeColor="text1"/>
          <w:sz w:val="24"/>
        </w:rPr>
        <w:t xml:space="preserve">以确定投标供应商是否具备投标资格。</w:t>
      </w:r>
      <w:r>
        <w:rPr>
          <w:rFonts w:hint="eastAsia" w:ascii="宋体" w:hAnsi="宋体" w:cs="宋体"/>
          <w:color w:val="000000" w:themeColor="text1"/>
          <w:sz w:val="24"/>
          <w:szCs w:val="24"/>
        </w:rPr>
        <w:t xml:space="preserve">查询结果留存并归档。</w:t>
      </w:r>
      <w:r/>
    </w:p>
    <w:p>
      <w:pPr>
        <w:ind w:firstLine="480"/>
        <w:spacing w:line="500" w:lineRule="exact"/>
        <w:rPr>
          <w:rFonts w:ascii="宋体" w:hAnsi="宋体"/>
          <w:bCs/>
          <w:color w:val="000000" w:themeColor="text1"/>
          <w:sz w:val="24"/>
        </w:rPr>
      </w:pPr>
      <w:r>
        <w:rPr>
          <w:rFonts w:hint="eastAsia" w:ascii="宋体" w:hAnsi="宋体"/>
          <w:bCs/>
          <w:color w:val="000000" w:themeColor="text1"/>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00" w:lineRule="exact"/>
        <w:rPr>
          <w:rFonts w:ascii="宋体" w:hAnsi="宋体"/>
          <w:bCs/>
          <w:color w:val="000000" w:themeColor="text1"/>
          <w:sz w:val="24"/>
        </w:rPr>
      </w:pPr>
      <w:r>
        <w:rPr>
          <w:rFonts w:hint="eastAsia" w:ascii="宋体" w:hAnsi="宋体"/>
          <w:bCs/>
          <w:color w:val="000000" w:themeColor="text1"/>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宋体" w:hAnsi="宋体"/>
          <w:bCs/>
          <w:color w:val="000000" w:themeColor="text1"/>
          <w:sz w:val="24"/>
        </w:rPr>
      </w:pPr>
      <w:r>
        <w:rPr>
          <w:rFonts w:hint="eastAsia" w:ascii="宋体" w:hAnsi="宋体"/>
          <w:bCs/>
          <w:color w:val="000000" w:themeColor="text1"/>
          <w:sz w:val="24"/>
        </w:rPr>
        <w:t xml:space="preserve">25.</w:t>
      </w:r>
      <w:r>
        <w:rPr>
          <w:rFonts w:ascii="宋体" w:hAnsi="宋体"/>
          <w:bCs/>
          <w:color w:val="000000" w:themeColor="text1"/>
          <w:sz w:val="24"/>
        </w:rPr>
        <w:t xml:space="preserve">1.</w:t>
      </w:r>
      <w:r>
        <w:rPr>
          <w:rFonts w:hint="eastAsia" w:ascii="宋体" w:hAnsi="宋体"/>
          <w:bCs/>
          <w:color w:val="000000" w:themeColor="text1"/>
          <w:sz w:val="24"/>
        </w:rPr>
        <w:t xml:space="preserve">3未通过资格审查或符合性审查的投标人，将在</w:t>
      </w:r>
      <w:r>
        <w:rPr>
          <w:rFonts w:hint="eastAsia" w:ascii="宋体" w:hAnsi="宋体"/>
          <w:bCs/>
          <w:color w:val="000000" w:themeColor="text1"/>
          <w:sz w:val="24"/>
          <w:szCs w:val="24"/>
        </w:rPr>
        <w:t xml:space="preserve">“苏采云”系统</w:t>
      </w:r>
      <w:r>
        <w:rPr>
          <w:rFonts w:hint="eastAsia" w:ascii="宋体" w:hAnsi="宋体"/>
          <w:bCs/>
          <w:color w:val="000000" w:themeColor="text1"/>
          <w:sz w:val="24"/>
        </w:rPr>
        <w:t xml:space="preserve">中告知未通过资格审查或符合性审查的原因，</w:t>
      </w:r>
      <w:r>
        <w:rPr>
          <w:rFonts w:ascii="宋体" w:hAnsi="宋体"/>
          <w:bCs/>
          <w:color w:val="000000" w:themeColor="text1"/>
          <w:sz w:val="24"/>
        </w:rPr>
        <w:t xml:space="preserve">评标结束后，将不再告知未通过资格审查和</w:t>
      </w:r>
      <w:r>
        <w:rPr>
          <w:rFonts w:hint="eastAsia" w:ascii="宋体" w:hAnsi="宋体"/>
          <w:bCs/>
          <w:color w:val="000000" w:themeColor="text1"/>
          <w:sz w:val="24"/>
        </w:rPr>
        <w:t xml:space="preserve">符合性</w:t>
      </w:r>
      <w:r>
        <w:rPr>
          <w:rFonts w:ascii="宋体" w:hAnsi="宋体"/>
          <w:bCs/>
          <w:color w:val="000000" w:themeColor="text1"/>
          <w:sz w:val="24"/>
        </w:rPr>
        <w:t xml:space="preserve">审查的原因。</w:t>
      </w:r>
      <w:r/>
    </w:p>
    <w:p>
      <w:pPr>
        <w:ind w:firstLine="480"/>
        <w:spacing w:line="500" w:lineRule="exact"/>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5</w:t>
      </w:r>
      <w:r>
        <w:rPr>
          <w:rFonts w:hint="eastAsia" w:ascii="宋体" w:hAnsi="宋体"/>
          <w:color w:val="000000" w:themeColor="text1"/>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宋体" w:hAnsi="宋体"/>
          <w:color w:val="000000" w:themeColor="text1"/>
          <w:sz w:val="24"/>
        </w:rPr>
      </w:pPr>
      <w:r>
        <w:rPr>
          <w:rFonts w:hint="eastAsia" w:ascii="宋体" w:hAnsi="宋体"/>
          <w:color w:val="000000" w:themeColor="text1"/>
          <w:sz w:val="24"/>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5</w:t>
      </w:r>
      <w:r>
        <w:rPr>
          <w:rFonts w:hint="eastAsia" w:ascii="宋体" w:hAnsi="宋体"/>
          <w:color w:val="000000" w:themeColor="text1"/>
          <w:sz w:val="24"/>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ascii="宋体" w:hAnsi="宋体"/>
          <w:bCs/>
          <w:color w:val="000000" w:themeColor="text1"/>
          <w:sz w:val="24"/>
        </w:rPr>
      </w:pPr>
      <w:r>
        <w:rPr>
          <w:rFonts w:hint="eastAsia" w:ascii="宋体" w:hAnsi="宋体"/>
          <w:color w:val="000000" w:themeColor="text1"/>
          <w:sz w:val="24"/>
        </w:rPr>
        <w:t xml:space="preserve">25.</w:t>
      </w:r>
      <w:r>
        <w:rPr>
          <w:rFonts w:ascii="宋体" w:hAnsi="宋体"/>
          <w:color w:val="000000" w:themeColor="text1"/>
          <w:sz w:val="24"/>
        </w:rPr>
        <w:t xml:space="preserve">4</w:t>
      </w:r>
      <w:r>
        <w:rPr>
          <w:rFonts w:hint="eastAsia" w:ascii="宋体" w:hAnsi="宋体"/>
          <w:bCs/>
          <w:color w:val="000000" w:themeColor="text1"/>
          <w:sz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000000" w:themeColor="text1"/>
          <w:sz w:val="24"/>
        </w:rPr>
      </w:pPr>
      <w:r>
        <w:rPr>
          <w:rFonts w:hint="eastAsia" w:ascii="宋体" w:hAnsi="宋体"/>
          <w:bCs/>
          <w:color w:val="000000" w:themeColor="text1"/>
          <w:sz w:val="24"/>
        </w:rPr>
        <w:t xml:space="preserve">（1）投标文件中开标一览表内容与投标文件中相应内容不一致的，以开标一览表为准。</w:t>
      </w:r>
      <w:r/>
    </w:p>
    <w:p>
      <w:pPr>
        <w:ind w:firstLine="480"/>
        <w:spacing w:line="500" w:lineRule="exact"/>
        <w:rPr>
          <w:rFonts w:ascii="宋体" w:hAnsi="宋体"/>
          <w:bCs/>
          <w:color w:val="000000" w:themeColor="text1"/>
          <w:sz w:val="24"/>
        </w:rPr>
      </w:pPr>
      <w:r>
        <w:rPr>
          <w:rFonts w:hint="eastAsia" w:ascii="宋体" w:hAnsi="宋体"/>
          <w:bCs/>
          <w:color w:val="000000" w:themeColor="text1"/>
          <w:sz w:val="24"/>
        </w:rPr>
        <w:t xml:space="preserve">（2）大写金额和小写金额不一致的，以大写金额为准。</w:t>
      </w:r>
      <w:r/>
    </w:p>
    <w:p>
      <w:pPr>
        <w:ind w:firstLine="480"/>
        <w:spacing w:line="500" w:lineRule="exact"/>
        <w:rPr>
          <w:rFonts w:ascii="宋体" w:hAnsi="宋体"/>
          <w:bCs/>
          <w:color w:val="000000" w:themeColor="text1"/>
          <w:sz w:val="24"/>
        </w:rPr>
      </w:pPr>
      <w:r>
        <w:rPr>
          <w:rFonts w:hint="eastAsia" w:ascii="宋体" w:hAnsi="宋体"/>
          <w:bCs/>
          <w:color w:val="000000" w:themeColor="text1"/>
          <w:sz w:val="24"/>
        </w:rPr>
        <w:t xml:space="preserve">（3）单价金额小数点或者百分比有明显错位的，以开标一览表的总价为准，并修改单价。</w:t>
      </w:r>
      <w:r/>
    </w:p>
    <w:p>
      <w:pPr>
        <w:ind w:firstLine="480"/>
        <w:spacing w:line="500" w:lineRule="exact"/>
        <w:rPr>
          <w:rFonts w:ascii="宋体" w:hAnsi="宋体"/>
          <w:bCs/>
          <w:color w:val="000000" w:themeColor="text1"/>
          <w:sz w:val="24"/>
        </w:rPr>
      </w:pPr>
      <w:r>
        <w:rPr>
          <w:rFonts w:hint="eastAsia" w:ascii="宋体" w:hAnsi="宋体"/>
          <w:bCs/>
          <w:color w:val="000000" w:themeColor="text1"/>
          <w:sz w:val="24"/>
        </w:rPr>
        <w:t xml:space="preserve">（4）总价金额与按单价汇总金额不一致的，以单价金额计算结果为准。</w:t>
      </w:r>
      <w:r/>
    </w:p>
    <w:p>
      <w:pPr>
        <w:ind w:firstLine="480"/>
        <w:spacing w:line="500" w:lineRule="exact"/>
        <w:rPr>
          <w:rFonts w:ascii="宋体" w:hAnsi="宋体"/>
          <w:bCs/>
          <w:color w:val="000000" w:themeColor="text1"/>
          <w:sz w:val="24"/>
        </w:rPr>
      </w:pPr>
      <w:r>
        <w:rPr>
          <w:rFonts w:hint="eastAsia" w:ascii="宋体" w:hAnsi="宋体"/>
          <w:bCs/>
          <w:color w:val="000000" w:themeColor="text1"/>
          <w:sz w:val="24"/>
        </w:rPr>
        <w:t xml:space="preserve">同时出现两种以上错误的，按照前款规定的顺序修正。</w:t>
      </w:r>
      <w:r/>
    </w:p>
    <w:p>
      <w:pPr>
        <w:ind w:firstLine="480"/>
        <w:spacing w:line="500" w:lineRule="exact"/>
        <w:rPr>
          <w:rFonts w:ascii="宋体" w:hAnsi="宋体"/>
          <w:bCs/>
          <w:color w:val="000000" w:themeColor="text1"/>
          <w:sz w:val="24"/>
        </w:rPr>
      </w:pPr>
      <w:r>
        <w:rPr>
          <w:rFonts w:hint="eastAsia" w:ascii="宋体" w:hAnsi="宋体"/>
          <w:color w:val="000000" w:themeColor="text1"/>
          <w:sz w:val="24"/>
        </w:rPr>
        <w:t xml:space="preserve">25.</w:t>
      </w:r>
      <w:r>
        <w:rPr>
          <w:rFonts w:ascii="宋体" w:hAnsi="宋体"/>
          <w:color w:val="000000" w:themeColor="text1"/>
          <w:sz w:val="24"/>
        </w:rPr>
        <w:t xml:space="preserve">5</w:t>
      </w:r>
      <w:r>
        <w:rPr>
          <w:rFonts w:hint="eastAsia" w:ascii="宋体" w:hAnsi="宋体"/>
          <w:bCs/>
          <w:color w:val="000000" w:themeColor="text1"/>
          <w:sz w:val="24"/>
        </w:rPr>
        <w:t xml:space="preserve">评委会将按上述修正错误的方法调整投标文件中的投标报价，并</w:t>
      </w:r>
      <w:r>
        <w:rPr>
          <w:rFonts w:ascii="宋体" w:hAnsi="宋体"/>
          <w:bCs/>
          <w:color w:val="000000" w:themeColor="text1"/>
          <w:sz w:val="24"/>
        </w:rPr>
        <w:t xml:space="preserve">通过</w:t>
      </w:r>
      <w:r>
        <w:rPr>
          <w:rFonts w:hint="eastAsia" w:ascii="宋体" w:hAnsi="宋体"/>
          <w:bCs/>
          <w:color w:val="000000" w:themeColor="text1"/>
          <w:sz w:val="24"/>
          <w:szCs w:val="24"/>
        </w:rPr>
        <w:t xml:space="preserve">“苏采云”系统</w:t>
      </w:r>
      <w:r>
        <w:rPr>
          <w:rFonts w:hint="eastAsia" w:ascii="宋体" w:hAnsi="宋体"/>
          <w:bCs/>
          <w:color w:val="000000" w:themeColor="text1"/>
          <w:sz w:val="24"/>
        </w:rPr>
        <w:t xml:space="preserve">告知</w:t>
      </w:r>
      <w:r>
        <w:rPr>
          <w:rFonts w:ascii="宋体" w:hAnsi="宋体"/>
          <w:bCs/>
          <w:color w:val="000000" w:themeColor="text1"/>
          <w:sz w:val="24"/>
        </w:rPr>
        <w:t xml:space="preserve">投标人，</w:t>
      </w:r>
      <w:r>
        <w:rPr>
          <w:rFonts w:hint="eastAsia" w:ascii="宋体" w:hAnsi="宋体"/>
          <w:bCs/>
          <w:color w:val="000000" w:themeColor="text1"/>
          <w:sz w:val="24"/>
        </w:rPr>
        <w:t xml:space="preserve">调整后的价格应对投标人具有约束力。如果投标人不确认或不接受修正后的价格，则其投标将被拒绝，其投标无效。</w:t>
      </w:r>
      <w:r/>
    </w:p>
    <w:p>
      <w:pPr>
        <w:ind w:firstLine="480"/>
        <w:spacing w:line="500" w:lineRule="exact"/>
        <w:rPr>
          <w:rFonts w:ascii="宋体" w:hAnsi="宋体"/>
          <w:bCs/>
          <w:color w:val="000000" w:themeColor="text1"/>
          <w:sz w:val="24"/>
        </w:rPr>
      </w:pPr>
      <w:r/>
      <w:bookmarkStart w:id="163" w:name="_Toc16938550"/>
      <w:r/>
      <w:bookmarkStart w:id="164" w:name="_Toc20823306"/>
      <w:r/>
      <w:bookmarkStart w:id="165" w:name="_Toc513029234"/>
      <w:r>
        <w:rPr>
          <w:rFonts w:hint="eastAsia" w:ascii="宋体" w:hAnsi="宋体"/>
          <w:bCs/>
          <w:color w:val="000000" w:themeColor="text1"/>
          <w:sz w:val="24"/>
        </w:rPr>
        <w:t xml:space="preserve">25.6政府采购异常低价审查</w:t>
      </w:r>
      <w:r/>
    </w:p>
    <w:p>
      <w:pPr>
        <w:ind w:firstLine="480"/>
        <w:spacing w:line="500" w:lineRule="exact"/>
        <w:rPr>
          <w:rFonts w:ascii="宋体" w:hAnsi="宋体"/>
          <w:bCs/>
          <w:color w:val="000000" w:themeColor="text1"/>
          <w:sz w:val="24"/>
        </w:rPr>
      </w:pPr>
      <w:r>
        <w:rPr>
          <w:rFonts w:hint="eastAsia" w:ascii="宋体" w:hAnsi="宋体"/>
          <w:bCs/>
          <w:color w:val="000000" w:themeColor="text1"/>
          <w:sz w:val="24"/>
        </w:rPr>
        <w:t xml:space="preserve">25.6.1评标过程中出现下列情形之一的，评标委员会应当启动异常低价投标审查程序： </w:t>
      </w:r>
      <w:r/>
    </w:p>
    <w:p>
      <w:pPr>
        <w:ind w:firstLine="480"/>
        <w:spacing w:line="500" w:lineRule="exact"/>
        <w:rPr>
          <w:rFonts w:ascii="宋体" w:hAnsi="宋体"/>
          <w:bCs/>
          <w:color w:val="000000" w:themeColor="text1"/>
          <w:sz w:val="24"/>
        </w:rPr>
      </w:pPr>
      <w:r>
        <w:rPr>
          <w:rFonts w:hint="eastAsia" w:ascii="宋体" w:hAnsi="宋体"/>
          <w:bCs/>
          <w:color w:val="000000" w:themeColor="text1"/>
          <w:sz w:val="24"/>
        </w:rPr>
        <w:t xml:space="preserve">（1）投标报价低于招标项目预算50%的，即投标报价&lt;招标项目预算×50%； </w:t>
      </w:r>
      <w:r/>
    </w:p>
    <w:p>
      <w:pPr>
        <w:ind w:firstLine="480"/>
        <w:spacing w:line="500" w:lineRule="exact"/>
        <w:rPr>
          <w:rFonts w:ascii="宋体" w:hAnsi="宋体"/>
          <w:bCs/>
          <w:color w:val="000000" w:themeColor="text1"/>
          <w:sz w:val="24"/>
        </w:rPr>
      </w:pPr>
      <w:r>
        <w:rPr>
          <w:rFonts w:hint="eastAsia" w:ascii="宋体" w:hAnsi="宋体"/>
          <w:bCs/>
          <w:color w:val="000000" w:themeColor="text1"/>
          <w:sz w:val="24"/>
        </w:rPr>
        <w:t xml:space="preserve">（2）投标报价低于招标项目最高限价45%的，即投标报价&lt;招标项目最高限价×45% ； </w:t>
      </w:r>
      <w:r/>
    </w:p>
    <w:p>
      <w:pPr>
        <w:ind w:firstLine="480"/>
        <w:spacing w:line="500" w:lineRule="exact"/>
        <w:rPr>
          <w:rFonts w:ascii="宋体" w:hAnsi="宋体"/>
          <w:bCs/>
          <w:color w:val="000000" w:themeColor="text1"/>
          <w:sz w:val="24"/>
        </w:rPr>
      </w:pPr>
      <w:r>
        <w:rPr>
          <w:rFonts w:hint="eastAsia" w:ascii="宋体" w:hAnsi="宋体"/>
          <w:bCs/>
          <w:color w:val="000000" w:themeColor="text1"/>
          <w:sz w:val="24"/>
        </w:rPr>
        <w:t xml:space="preserve">（3）评标委员会认定的投标人报价过低、有可能影响产品质量或者不能诚信履约的其他情形。</w:t>
      </w:r>
      <w:r/>
    </w:p>
    <w:p>
      <w:pPr>
        <w:ind w:firstLine="480"/>
        <w:spacing w:line="500" w:lineRule="exact"/>
        <w:rPr>
          <w:rFonts w:ascii="宋体" w:hAnsi="宋体"/>
          <w:bCs/>
          <w:color w:val="000000" w:themeColor="text1"/>
          <w:sz w:val="24"/>
        </w:rPr>
      </w:pPr>
      <w:r>
        <w:rPr>
          <w:rFonts w:hint="eastAsia" w:ascii="宋体" w:hAnsi="宋体"/>
          <w:bCs/>
          <w:color w:val="000000" w:themeColor="text1"/>
          <w:sz w:val="24"/>
        </w:rPr>
        <w:t xml:space="preserve">25.6.2启动异常低价投标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审查相关情况应当在评审报告中进行记录。</w:t>
      </w:r>
      <w:r/>
    </w:p>
    <w:p>
      <w:pPr>
        <w:ind w:firstLine="420"/>
        <w:spacing w:line="500" w:lineRule="exact"/>
        <w:rPr>
          <w:rFonts w:ascii="宋体" w:hAnsi="宋体"/>
          <w:color w:val="000000" w:themeColor="text1"/>
          <w:sz w:val="24"/>
        </w:rPr>
      </w:pPr>
      <w:r>
        <w:rPr>
          <w:rFonts w:hint="eastAsia" w:ascii="宋体" w:hAnsi="宋体"/>
          <w:color w:val="000000" w:themeColor="text1"/>
          <w:sz w:val="24"/>
        </w:rPr>
        <w:t xml:space="preserve">25.7投标人在开、评标全过程中应保持通信畅通，及时登录“苏采云”系统查阅、答复相关信息，并安排专人随时接受与代理机构及评标委员会的相关询问。</w:t>
      </w:r>
      <w:r/>
    </w:p>
    <w:p>
      <w:pPr>
        <w:pStyle w:val="921"/>
        <w:ind w:firstLine="422"/>
        <w:keepLines w:val="0"/>
        <w:keepNext w:val="0"/>
        <w:spacing w:before="0" w:after="0" w:line="500" w:lineRule="exact"/>
        <w:rPr>
          <w:rFonts w:ascii="宋体" w:hAnsi="宋体" w:eastAsia="宋体"/>
          <w:bCs w:val="0"/>
          <w:color w:val="000000" w:themeColor="text1"/>
        </w:rPr>
      </w:pPr>
      <w:r>
        <w:rPr>
          <w:rFonts w:hint="eastAsia" w:ascii="宋体" w:hAnsi="宋体" w:eastAsia="宋体"/>
          <w:bCs w:val="0"/>
          <w:color w:val="000000" w:themeColor="text1"/>
        </w:rPr>
        <w:t xml:space="preserve">26</w:t>
      </w:r>
      <w:bookmarkEnd w:id="163"/>
      <w:r/>
      <w:bookmarkEnd w:id="164"/>
      <w:r/>
      <w:bookmarkEnd w:id="165"/>
      <w:r>
        <w:rPr>
          <w:rFonts w:hint="eastAsia" w:ascii="宋体" w:hAnsi="宋体" w:eastAsia="宋体"/>
          <w:bCs w:val="0"/>
          <w:color w:val="000000" w:themeColor="text1"/>
        </w:rPr>
        <w:t xml:space="preserve">.无效投标条款和废标条款</w:t>
      </w:r>
      <w:r/>
    </w:p>
    <w:p>
      <w:pPr>
        <w:ind w:left="479"/>
        <w:spacing w:line="500" w:lineRule="exact"/>
        <w:rPr>
          <w:rFonts w:ascii="宋体" w:hAnsi="宋体"/>
          <w:bCs/>
          <w:color w:val="000000" w:themeColor="text1"/>
          <w:sz w:val="24"/>
        </w:rPr>
      </w:pPr>
      <w:r/>
      <w:bookmarkStart w:id="166" w:name="_Toc513029235"/>
      <w:r/>
      <w:bookmarkStart w:id="167" w:name="_Toc16938551"/>
      <w:r/>
      <w:bookmarkStart w:id="168" w:name="_Toc20823307"/>
      <w:r>
        <w:rPr>
          <w:rFonts w:hint="eastAsia" w:ascii="宋体" w:hAnsi="宋体"/>
          <w:bCs/>
          <w:color w:val="000000" w:themeColor="text1"/>
          <w:sz w:val="24"/>
        </w:rPr>
        <w:t xml:space="preserve">26.1无效投标条款</w:t>
      </w:r>
      <w:r/>
    </w:p>
    <w:p>
      <w:pPr>
        <w:ind w:firstLine="480"/>
        <w:spacing w:line="500" w:lineRule="exact"/>
        <w:rPr>
          <w:rFonts w:ascii="宋体" w:hAnsi="宋体"/>
          <w:bCs/>
          <w:color w:val="000000" w:themeColor="text1"/>
          <w:sz w:val="24"/>
          <w:szCs w:val="24"/>
        </w:rPr>
      </w:pPr>
      <w:r>
        <w:rPr>
          <w:rFonts w:hint="eastAsia" w:ascii="宋体" w:hAnsi="宋体"/>
          <w:bCs/>
          <w:color w:val="000000" w:themeColor="text1"/>
          <w:sz w:val="24"/>
        </w:rPr>
        <w:t xml:space="preserve">26</w:t>
      </w:r>
      <w:r>
        <w:rPr>
          <w:rFonts w:hint="eastAsia" w:ascii="宋体" w:hAnsi="宋体"/>
          <w:bCs/>
          <w:color w:val="000000" w:themeColor="text1"/>
          <w:sz w:val="24"/>
          <w:szCs w:val="24"/>
        </w:rPr>
        <w:t xml:space="preserve">.1.1</w:t>
      </w:r>
      <w:r>
        <w:rPr>
          <w:rFonts w:hint="eastAsia" w:ascii="宋体" w:hAnsi="宋体"/>
          <w:color w:val="000000" w:themeColor="text1"/>
          <w:sz w:val="24"/>
          <w:szCs w:val="24"/>
        </w:rPr>
        <w:t xml:space="preserve">未按《“苏采云”系统供应商操作手册》进行正确操作的。</w:t>
      </w:r>
      <w:r/>
    </w:p>
    <w:p>
      <w:pPr>
        <w:ind w:firstLine="480"/>
        <w:spacing w:line="500" w:lineRule="exact"/>
        <w:rPr>
          <w:rFonts w:ascii="宋体" w:hAnsi="宋体"/>
          <w:bCs/>
          <w:color w:val="000000" w:themeColor="text1"/>
          <w:sz w:val="24"/>
          <w:szCs w:val="24"/>
        </w:rPr>
      </w:pPr>
      <w:r>
        <w:rPr>
          <w:rFonts w:hint="eastAsia" w:ascii="宋体" w:hAnsi="宋体"/>
          <w:bCs/>
          <w:color w:val="000000" w:themeColor="text1"/>
          <w:sz w:val="24"/>
          <w:szCs w:val="24"/>
        </w:rPr>
        <w:t xml:space="preserve">26.1.2投标人在“苏采云”系统规定的时间内未成功解密电子投标文件的。</w:t>
      </w:r>
      <w:r/>
    </w:p>
    <w:p>
      <w:pPr>
        <w:ind w:firstLine="480"/>
        <w:spacing w:line="500" w:lineRule="exact"/>
        <w:rPr>
          <w:rFonts w:ascii="宋体" w:hAnsi="宋体"/>
          <w:bCs/>
          <w:color w:val="000000" w:themeColor="text1"/>
          <w:sz w:val="24"/>
          <w:szCs w:val="24"/>
        </w:rPr>
      </w:pPr>
      <w:r>
        <w:rPr>
          <w:rFonts w:hint="eastAsia" w:ascii="宋体" w:hAnsi="宋体"/>
          <w:bCs/>
          <w:color w:val="000000" w:themeColor="text1"/>
          <w:sz w:val="24"/>
          <w:szCs w:val="24"/>
        </w:rPr>
        <w:t xml:space="preserve">26.1.3</w:t>
      </w:r>
      <w:r>
        <w:rPr>
          <w:rFonts w:hint="eastAsia" w:ascii="宋体" w:hAnsi="宋体"/>
          <w:bCs/>
          <w:color w:val="000000" w:themeColor="text1"/>
          <w:sz w:val="24"/>
        </w:rPr>
        <w:t xml:space="preserve">投标人未按照招标文件要求上传电子投标文件、</w:t>
      </w:r>
      <w:r>
        <w:rPr>
          <w:rFonts w:hint="eastAsia" w:ascii="宋体" w:hAnsi="宋体"/>
          <w:bCs/>
          <w:color w:val="000000" w:themeColor="text1"/>
          <w:sz w:val="24"/>
          <w:szCs w:val="24"/>
        </w:rPr>
        <w:t xml:space="preserve">电子投标文件未按规定期限投标的，纸质投标文件（如有）未按规定的期限、地点送达的。</w:t>
      </w:r>
      <w:r/>
    </w:p>
    <w:p>
      <w:pPr>
        <w:ind w:firstLine="480"/>
        <w:spacing w:line="500" w:lineRule="exact"/>
        <w:rPr>
          <w:rFonts w:ascii="宋体" w:hAnsi="宋体"/>
          <w:bCs/>
          <w:color w:val="000000" w:themeColor="text1"/>
          <w:sz w:val="24"/>
          <w:szCs w:val="24"/>
        </w:rPr>
      </w:pPr>
      <w:r>
        <w:rPr>
          <w:rFonts w:hint="eastAsia" w:ascii="宋体" w:hAnsi="宋体"/>
          <w:bCs/>
          <w:color w:val="000000" w:themeColor="text1"/>
          <w:sz w:val="24"/>
          <w:szCs w:val="24"/>
        </w:rPr>
        <w:t xml:space="preserve">26.1.4</w:t>
      </w:r>
      <w:r>
        <w:rPr>
          <w:rFonts w:hint="eastAsia" w:ascii="宋体" w:hAnsi="宋体"/>
          <w:bCs/>
          <w:color w:val="000000" w:themeColor="text1"/>
          <w:sz w:val="24"/>
        </w:rPr>
        <w:t xml:space="preserve">投标人的</w:t>
      </w:r>
      <w:r>
        <w:rPr>
          <w:rFonts w:hint="eastAsia" w:ascii="宋体" w:hAnsi="宋体"/>
          <w:bCs/>
          <w:color w:val="000000" w:themeColor="text1"/>
          <w:sz w:val="24"/>
          <w:szCs w:val="24"/>
        </w:rPr>
        <w:t xml:space="preserve">电子投标文件未按招标文件要求签章的。</w:t>
      </w:r>
      <w:r/>
    </w:p>
    <w:p>
      <w:pPr>
        <w:ind w:firstLine="480"/>
        <w:spacing w:line="500" w:lineRule="exact"/>
        <w:rPr>
          <w:rFonts w:ascii="宋体" w:hAnsi="宋体"/>
          <w:bCs/>
          <w:color w:val="000000" w:themeColor="text1"/>
          <w:sz w:val="24"/>
          <w:szCs w:val="24"/>
        </w:rPr>
      </w:pPr>
      <w:r>
        <w:rPr>
          <w:rFonts w:hint="eastAsia" w:ascii="宋体" w:hAnsi="宋体"/>
          <w:bCs/>
          <w:color w:val="000000" w:themeColor="text1"/>
          <w:sz w:val="24"/>
          <w:szCs w:val="24"/>
        </w:rPr>
        <w:t xml:space="preserve">26.1.5投标人的被授权代表无授权委托书或授权委托日期晚于投标截止日期的。</w:t>
      </w:r>
      <w:r/>
    </w:p>
    <w:p>
      <w:pPr>
        <w:ind w:firstLine="480"/>
        <w:spacing w:line="500" w:lineRule="exact"/>
        <w:rPr>
          <w:rFonts w:ascii="宋体" w:hAnsi="宋体"/>
          <w:bCs/>
          <w:color w:val="000000" w:themeColor="text1"/>
          <w:sz w:val="24"/>
          <w:szCs w:val="24"/>
        </w:rPr>
      </w:pPr>
      <w:r>
        <w:rPr>
          <w:rFonts w:hint="eastAsia" w:ascii="宋体" w:hAnsi="宋体"/>
          <w:bCs/>
          <w:color w:val="000000" w:themeColor="text1"/>
          <w:sz w:val="24"/>
          <w:szCs w:val="24"/>
        </w:rPr>
        <w:t xml:space="preserve">26.1.6投标人不具备招标文件中规定的资格要求或未按招标文件规定的要求提供资格证明文件的。</w:t>
      </w:r>
      <w:r/>
    </w:p>
    <w:p>
      <w:pPr>
        <w:ind w:firstLine="480"/>
        <w:spacing w:line="500" w:lineRule="exact"/>
        <w:rPr>
          <w:rFonts w:ascii="宋体" w:hAnsi="宋体"/>
          <w:bCs/>
          <w:color w:val="000000" w:themeColor="text1"/>
          <w:sz w:val="24"/>
          <w:szCs w:val="24"/>
        </w:rPr>
      </w:pPr>
      <w:r>
        <w:rPr>
          <w:rFonts w:hint="eastAsia" w:ascii="宋体" w:hAnsi="宋体"/>
          <w:bCs/>
          <w:color w:val="000000" w:themeColor="text1"/>
          <w:sz w:val="24"/>
          <w:szCs w:val="24"/>
        </w:rPr>
        <w:t xml:space="preserve">26.1.7</w:t>
      </w:r>
      <w:r>
        <w:rPr>
          <w:rFonts w:hint="eastAsia" w:ascii="宋体" w:hAnsi="宋体"/>
          <w:bCs/>
          <w:color w:val="000000" w:themeColor="text1"/>
          <w:sz w:val="24"/>
        </w:rPr>
        <w:t xml:space="preserve">同一投标人提交两套（含两套）以上不同的投标报价的。</w:t>
      </w:r>
      <w:r/>
    </w:p>
    <w:p>
      <w:pPr>
        <w:ind w:firstLine="480"/>
        <w:spacing w:line="500" w:lineRule="exact"/>
        <w:rPr>
          <w:rFonts w:ascii="宋体" w:hAnsi="宋体"/>
          <w:bCs/>
          <w:color w:val="000000" w:themeColor="text1"/>
          <w:sz w:val="24"/>
          <w:szCs w:val="24"/>
        </w:rPr>
      </w:pPr>
      <w:r>
        <w:rPr>
          <w:rFonts w:hint="eastAsia" w:ascii="宋体" w:hAnsi="宋体"/>
          <w:color w:val="000000" w:themeColor="text1"/>
          <w:sz w:val="24"/>
          <w:szCs w:val="24"/>
        </w:rPr>
        <w:t xml:space="preserve">26.1.8投标人被“信用中国”网站（</w:t>
      </w:r>
      <w:r>
        <w:fldChar w:fldCharType="begin"/>
      </w:r>
      <w:r>
        <w:instrText xml:space="preserve"> HYPERLINK "http://www.creditchina.gov.cn" </w:instrText>
      </w:r>
      <w:r>
        <w:fldChar w:fldCharType="separate"/>
      </w:r>
      <w:r>
        <w:rPr>
          <w:rFonts w:hint="eastAsia" w:ascii="宋体" w:hAnsi="宋体"/>
          <w:color w:val="000000" w:themeColor="text1"/>
          <w:sz w:val="24"/>
          <w:szCs w:val="24"/>
        </w:rPr>
        <w:t xml:space="preserve">www.creditchina.gov.cn</w:t>
      </w:r>
      <w:r>
        <w:rPr>
          <w:rFonts w:hint="eastAsia" w:ascii="宋体" w:hAnsi="宋体"/>
          <w:color w:val="000000" w:themeColor="text1"/>
          <w:sz w:val="24"/>
          <w:szCs w:val="24"/>
        </w:rPr>
        <w:fldChar w:fldCharType="end"/>
      </w:r>
      <w:r>
        <w:rPr>
          <w:rFonts w:hint="eastAsia" w:ascii="宋体" w:hAnsi="宋体"/>
          <w:color w:val="000000" w:themeColor="text1"/>
          <w:sz w:val="24"/>
          <w:szCs w:val="24"/>
        </w:rPr>
        <w:t xml:space="preserve">）、中国政府采购网（www.ccgp.gov.cn）列入失信被执行人或重大税收违法案件当事人名单或政府采购严重违法失信行为记录名单的。</w:t>
      </w:r>
      <w:r>
        <w:rPr>
          <w:rFonts w:hint="eastAsia" w:ascii="宋体" w:hAnsi="宋体"/>
          <w:bCs/>
          <w:color w:val="000000" w:themeColor="text1"/>
          <w:sz w:val="24"/>
        </w:rPr>
        <w:t xml:space="preserve">或查询“信用中国”网站、</w:t>
      </w:r>
      <w:r>
        <w:rPr>
          <w:rFonts w:hint="eastAsia" w:ascii="宋体" w:hAnsi="宋体"/>
          <w:color w:val="000000" w:themeColor="text1"/>
          <w:sz w:val="24"/>
          <w:szCs w:val="24"/>
        </w:rPr>
        <w:t xml:space="preserve">中国政府采购网</w:t>
      </w:r>
      <w:r>
        <w:rPr>
          <w:rFonts w:hint="eastAsia" w:ascii="宋体" w:hAnsi="宋体"/>
          <w:bCs/>
          <w:color w:val="000000" w:themeColor="text1"/>
          <w:sz w:val="24"/>
        </w:rPr>
        <w:t xml:space="preserve">后发现投标人存在其他不符合《中华人民共和国政府采购法》第二十二条规定条件的信用记录。</w:t>
      </w:r>
      <w:r/>
    </w:p>
    <w:p>
      <w:pPr>
        <w:ind w:firstLine="480"/>
        <w:spacing w:line="500" w:lineRule="exact"/>
        <w:rPr>
          <w:rFonts w:ascii="宋体" w:hAnsi="宋体"/>
          <w:bCs/>
          <w:color w:val="000000" w:themeColor="text1"/>
          <w:sz w:val="24"/>
          <w:szCs w:val="24"/>
        </w:rPr>
      </w:pPr>
      <w:r>
        <w:rPr>
          <w:rFonts w:hint="eastAsia" w:ascii="宋体" w:hAnsi="宋体"/>
          <w:bCs/>
          <w:color w:val="000000" w:themeColor="text1"/>
          <w:sz w:val="24"/>
          <w:szCs w:val="24"/>
        </w:rPr>
        <w:t xml:space="preserve">26.1.9投标文件未按招标文件规定的内容和要求填写的。</w:t>
      </w:r>
      <w:r/>
    </w:p>
    <w:p>
      <w:pPr>
        <w:ind w:firstLine="480"/>
        <w:spacing w:line="500" w:lineRule="exact"/>
        <w:rPr>
          <w:rFonts w:ascii="宋体" w:hAnsi="宋体"/>
          <w:bCs/>
          <w:color w:val="000000" w:themeColor="text1"/>
          <w:sz w:val="24"/>
          <w:szCs w:val="24"/>
        </w:rPr>
      </w:pPr>
      <w:r>
        <w:rPr>
          <w:rFonts w:hint="eastAsia" w:ascii="宋体" w:hAnsi="宋体"/>
          <w:bCs/>
          <w:color w:val="000000" w:themeColor="text1"/>
          <w:sz w:val="24"/>
          <w:szCs w:val="24"/>
        </w:rPr>
        <w:t xml:space="preserve">26.1.10</w:t>
      </w:r>
      <w:r>
        <w:rPr>
          <w:rFonts w:hint="eastAsia" w:ascii="宋体" w:hAnsi="宋体"/>
          <w:bCs/>
          <w:color w:val="000000" w:themeColor="text1"/>
          <w:sz w:val="24"/>
        </w:rPr>
        <w:t xml:space="preserve">投标人的</w:t>
      </w:r>
      <w:r>
        <w:rPr>
          <w:rFonts w:hint="eastAsia" w:ascii="宋体" w:hAnsi="宋体"/>
          <w:bCs/>
          <w:color w:val="000000" w:themeColor="text1"/>
          <w:sz w:val="24"/>
          <w:szCs w:val="24"/>
        </w:rPr>
        <w:t xml:space="preserve">项目（标项、标段、分包）投标总价超过本项目（标项、标段、分包）预算或最高限价的。</w:t>
      </w:r>
      <w:r/>
    </w:p>
    <w:p>
      <w:pPr>
        <w:ind w:firstLine="480"/>
        <w:spacing w:line="500" w:lineRule="exact"/>
        <w:rPr>
          <w:rFonts w:ascii="宋体" w:hAnsi="宋体"/>
          <w:bCs/>
          <w:color w:val="000000" w:themeColor="text1"/>
          <w:sz w:val="24"/>
          <w:szCs w:val="24"/>
        </w:rPr>
      </w:pPr>
      <w:r>
        <w:rPr>
          <w:rFonts w:hint="eastAsia" w:ascii="宋体" w:hAnsi="宋体"/>
          <w:bCs/>
          <w:color w:val="000000" w:themeColor="text1"/>
          <w:sz w:val="24"/>
          <w:szCs w:val="24"/>
        </w:rPr>
        <w:t xml:space="preserve">26.1.11未通过符合性审查的。</w:t>
      </w:r>
      <w:r/>
    </w:p>
    <w:p>
      <w:pPr>
        <w:ind w:firstLine="480"/>
        <w:spacing w:line="500" w:lineRule="exact"/>
        <w:rPr>
          <w:rFonts w:ascii="宋体" w:hAnsi="宋体"/>
          <w:bCs/>
          <w:color w:val="000000" w:themeColor="text1"/>
          <w:sz w:val="24"/>
          <w:szCs w:val="24"/>
        </w:rPr>
      </w:pPr>
      <w:r>
        <w:rPr>
          <w:rFonts w:hint="eastAsia" w:ascii="宋体" w:hAnsi="宋体"/>
          <w:bCs/>
          <w:color w:val="000000" w:themeColor="text1"/>
          <w:sz w:val="24"/>
          <w:szCs w:val="24"/>
        </w:rPr>
        <w:t xml:space="preserve">26.1.12投标文件含有采购人不能接受的附加条件的。</w:t>
      </w:r>
      <w:r/>
    </w:p>
    <w:p>
      <w:pPr>
        <w:ind w:firstLine="480"/>
        <w:spacing w:line="500" w:lineRule="exact"/>
        <w:rPr>
          <w:rFonts w:ascii="宋体" w:hAnsi="宋体"/>
          <w:bCs/>
          <w:color w:val="000000" w:themeColor="text1"/>
          <w:sz w:val="24"/>
          <w:szCs w:val="24"/>
        </w:rPr>
      </w:pPr>
      <w:r>
        <w:rPr>
          <w:rFonts w:hint="eastAsia" w:ascii="宋体" w:hAnsi="宋体"/>
          <w:bCs/>
          <w:color w:val="000000" w:themeColor="text1"/>
          <w:sz w:val="24"/>
          <w:szCs w:val="24"/>
        </w:rPr>
        <w:t xml:space="preserve">26.1.13电子投标文件图片、字迹模糊不清、无法辨认导致无法评审的。</w:t>
      </w:r>
      <w:r/>
    </w:p>
    <w:p>
      <w:pPr>
        <w:ind w:firstLine="480"/>
        <w:spacing w:line="500" w:lineRule="exact"/>
        <w:rPr>
          <w:rFonts w:ascii="宋体" w:hAnsi="宋体"/>
          <w:bCs/>
          <w:color w:val="000000" w:themeColor="text1"/>
          <w:sz w:val="24"/>
          <w:szCs w:val="24"/>
        </w:rPr>
      </w:pPr>
      <w:r>
        <w:rPr>
          <w:rFonts w:hint="eastAsia" w:ascii="宋体" w:hAnsi="宋体"/>
          <w:bCs/>
          <w:color w:val="000000" w:themeColor="text1"/>
          <w:sz w:val="24"/>
          <w:szCs w:val="24"/>
        </w:rPr>
        <w:t xml:space="preserve">26.1.14投标文件中有招标文件未允许提供的选择性内容。</w:t>
      </w:r>
      <w:r/>
    </w:p>
    <w:p>
      <w:pPr>
        <w:ind w:firstLine="480"/>
        <w:spacing w:line="500" w:lineRule="exact"/>
        <w:rPr>
          <w:rFonts w:ascii="宋体" w:hAnsi="宋体"/>
          <w:bCs/>
          <w:color w:val="000000" w:themeColor="text1"/>
          <w:sz w:val="24"/>
          <w:szCs w:val="24"/>
        </w:rPr>
      </w:pPr>
      <w:r>
        <w:rPr>
          <w:rFonts w:hint="eastAsia" w:ascii="宋体" w:hAnsi="宋体"/>
          <w:bCs/>
          <w:color w:val="000000" w:themeColor="text1"/>
          <w:sz w:val="24"/>
        </w:rPr>
        <w:t xml:space="preserve">26.1.15</w:t>
      </w:r>
      <w:r>
        <w:rPr>
          <w:rFonts w:hint="eastAsia" w:ascii="宋体" w:hAnsi="宋体"/>
          <w:bCs/>
          <w:color w:val="000000" w:themeColor="text1"/>
          <w:sz w:val="24"/>
          <w:szCs w:val="24"/>
        </w:rPr>
        <w:t xml:space="preserve">不同投标人委托同一单位或者个人办理投标事宜的。</w:t>
      </w:r>
      <w:r/>
    </w:p>
    <w:p>
      <w:pPr>
        <w:ind w:firstLine="480"/>
        <w:spacing w:line="500" w:lineRule="exact"/>
        <w:rPr>
          <w:rFonts w:ascii="宋体" w:hAnsi="宋体"/>
          <w:bCs/>
          <w:color w:val="000000" w:themeColor="text1"/>
          <w:sz w:val="24"/>
        </w:rPr>
      </w:pPr>
      <w:r>
        <w:rPr>
          <w:rFonts w:hint="eastAsia" w:ascii="宋体" w:hAnsi="宋体"/>
          <w:bCs/>
          <w:color w:val="000000" w:themeColor="text1"/>
          <w:sz w:val="24"/>
        </w:rPr>
        <w:t xml:space="preserve">26.1.16</w:t>
      </w:r>
      <w:r>
        <w:rPr>
          <w:rFonts w:hint="eastAsia" w:ascii="宋体" w:hAnsi="宋体"/>
          <w:bCs/>
          <w:color w:val="000000" w:themeColor="text1"/>
          <w:sz w:val="24"/>
          <w:szCs w:val="24"/>
        </w:rPr>
        <w:t xml:space="preserve">不同投标人的单位负责人为同一人或者存在直接控股、管理关系的。</w:t>
      </w:r>
      <w:r/>
    </w:p>
    <w:p>
      <w:pPr>
        <w:ind w:firstLine="480"/>
        <w:spacing w:line="500" w:lineRule="exact"/>
        <w:rPr>
          <w:rFonts w:ascii="宋体" w:hAnsi="宋体"/>
          <w:bCs/>
          <w:color w:val="000000" w:themeColor="text1"/>
          <w:sz w:val="24"/>
          <w:szCs w:val="24"/>
        </w:rPr>
      </w:pPr>
      <w:r>
        <w:rPr>
          <w:rFonts w:hint="eastAsia" w:ascii="宋体" w:hAnsi="宋体"/>
          <w:bCs/>
          <w:color w:val="000000" w:themeColor="text1"/>
          <w:sz w:val="24"/>
          <w:szCs w:val="24"/>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ascii="宋体" w:hAnsi="宋体"/>
          <w:bCs/>
          <w:color w:val="000000" w:themeColor="text1"/>
          <w:sz w:val="24"/>
          <w:szCs w:val="24"/>
        </w:rPr>
      </w:pPr>
      <w:r>
        <w:rPr>
          <w:rFonts w:hint="eastAsia" w:ascii="宋体" w:hAnsi="宋体"/>
          <w:bCs/>
          <w:color w:val="000000" w:themeColor="text1"/>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ascii="宋体" w:hAnsi="宋体"/>
          <w:bCs/>
          <w:color w:val="000000" w:themeColor="text1"/>
          <w:sz w:val="24"/>
        </w:rPr>
      </w:pPr>
      <w:r>
        <w:rPr>
          <w:rFonts w:hint="eastAsia" w:ascii="宋体" w:hAnsi="宋体"/>
          <w:bCs/>
          <w:color w:val="000000" w:themeColor="text1"/>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ascii="宋体" w:hAnsi="宋体"/>
          <w:bCs/>
          <w:color w:val="000000" w:themeColor="text1"/>
          <w:sz w:val="24"/>
        </w:rPr>
      </w:pPr>
      <w:r>
        <w:rPr>
          <w:rFonts w:hint="eastAsia" w:ascii="宋体" w:hAnsi="宋体"/>
          <w:bCs/>
          <w:color w:val="000000" w:themeColor="text1"/>
          <w:sz w:val="24"/>
        </w:rPr>
        <w:t xml:space="preserve">26.1.20</w:t>
      </w:r>
      <w:r>
        <w:rPr>
          <w:rFonts w:hint="eastAsia" w:ascii="宋体" w:hAnsi="宋体"/>
          <w:bCs/>
          <w:color w:val="000000" w:themeColor="text1"/>
          <w:sz w:val="24"/>
          <w:szCs w:val="24"/>
        </w:rPr>
        <w:t xml:space="preserve">提供虚假材料的（包括工商营业执照、财务报表、资格证明文件等）。</w:t>
      </w:r>
      <w:r/>
    </w:p>
    <w:p>
      <w:pPr>
        <w:ind w:firstLine="480"/>
        <w:spacing w:line="500" w:lineRule="exact"/>
        <w:rPr>
          <w:rFonts w:ascii="宋体" w:hAnsi="宋体"/>
          <w:bCs/>
          <w:color w:val="000000" w:themeColor="text1"/>
          <w:sz w:val="24"/>
        </w:rPr>
      </w:pPr>
      <w:r>
        <w:rPr>
          <w:rFonts w:hint="eastAsia" w:ascii="宋体" w:hAnsi="宋体"/>
          <w:bCs/>
          <w:color w:val="000000" w:themeColor="text1"/>
          <w:sz w:val="24"/>
        </w:rPr>
        <w:t xml:space="preserve">26.1.21</w:t>
      </w:r>
      <w:r>
        <w:rPr>
          <w:rFonts w:hint="eastAsia" w:ascii="宋体" w:hAnsi="宋体"/>
          <w:bCs/>
          <w:color w:val="000000" w:themeColor="text1"/>
          <w:sz w:val="24"/>
          <w:szCs w:val="24"/>
        </w:rPr>
        <w:t xml:space="preserve">除单一来源采购项目外，为采购项目提供整体设计、规范编制或者项目管理、监理、检测等服务的。</w:t>
      </w:r>
      <w:r/>
    </w:p>
    <w:p>
      <w:pPr>
        <w:ind w:firstLine="480"/>
        <w:spacing w:line="500" w:lineRule="exact"/>
        <w:rPr>
          <w:rFonts w:ascii="宋体" w:hAnsi="宋体"/>
          <w:bCs/>
          <w:color w:val="000000" w:themeColor="text1"/>
          <w:sz w:val="24"/>
          <w:shd w:val="clear" w:color="ffffff" w:fill="d9d9d9"/>
        </w:rPr>
      </w:pPr>
      <w:r>
        <w:rPr>
          <w:rFonts w:hint="eastAsia" w:ascii="宋体" w:hAnsi="宋体"/>
          <w:bCs/>
          <w:color w:val="000000" w:themeColor="text1"/>
          <w:sz w:val="24"/>
          <w:szCs w:val="24"/>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themeColor="text1"/>
          <w:sz w:val="24"/>
        </w:rPr>
        <w:t xml:space="preserve">通过</w:t>
      </w:r>
      <w:r>
        <w:rPr>
          <w:rFonts w:hint="eastAsia" w:ascii="宋体" w:hAnsi="宋体"/>
          <w:bCs/>
          <w:color w:val="000000" w:themeColor="text1"/>
          <w:sz w:val="24"/>
          <w:szCs w:val="24"/>
        </w:rPr>
        <w:t xml:space="preserve">“苏采云”系统</w:t>
      </w:r>
      <w:r>
        <w:rPr>
          <w:rFonts w:hint="eastAsia" w:ascii="宋体" w:hAnsi="宋体"/>
          <w:color w:val="000000" w:themeColor="text1"/>
          <w:sz w:val="24"/>
          <w:szCs w:val="24"/>
        </w:rPr>
        <w:t xml:space="preserve">（或</w:t>
      </w:r>
      <w:r>
        <w:rPr>
          <w:rFonts w:hint="eastAsia" w:ascii="宋体" w:hAnsi="宋体"/>
          <w:bCs/>
          <w:color w:val="000000" w:themeColor="text1"/>
          <w:sz w:val="24"/>
          <w:szCs w:val="24"/>
        </w:rPr>
        <w:t xml:space="preserve">在评标现场</w:t>
      </w:r>
      <w:r>
        <w:rPr>
          <w:rFonts w:hint="eastAsia" w:ascii="宋体" w:hAnsi="宋体"/>
          <w:color w:val="000000" w:themeColor="text1"/>
          <w:sz w:val="24"/>
          <w:szCs w:val="24"/>
        </w:rPr>
        <w:t xml:space="preserve">）给定的</w:t>
      </w:r>
      <w:r>
        <w:rPr>
          <w:rFonts w:hint="eastAsia" w:ascii="宋体" w:hAnsi="宋体"/>
          <w:bCs/>
          <w:color w:val="000000" w:themeColor="text1"/>
          <w:sz w:val="24"/>
          <w:szCs w:val="24"/>
        </w:rPr>
        <w:t xml:space="preserve">合理时间内提供说明（必要时评标委员会可要求投标人提交相关证明材料）证明其报价合理性的</w:t>
      </w:r>
      <w:r>
        <w:rPr>
          <w:rFonts w:hint="eastAsia" w:ascii="宋体" w:hAnsi="宋体"/>
          <w:bCs/>
          <w:color w:val="000000" w:themeColor="text1"/>
          <w:sz w:val="24"/>
        </w:rPr>
        <w:t xml:space="preserve">，评标委员会应当将其作为无效投标处理。</w:t>
      </w:r>
      <w:r/>
    </w:p>
    <w:p>
      <w:pPr>
        <w:ind w:firstLine="480"/>
        <w:spacing w:line="500" w:lineRule="exact"/>
        <w:rPr>
          <w:rFonts w:ascii="宋体" w:hAnsi="宋体"/>
          <w:bCs/>
          <w:color w:val="000000" w:themeColor="text1"/>
          <w:sz w:val="24"/>
        </w:rPr>
      </w:pPr>
      <w:r>
        <w:rPr>
          <w:rFonts w:hint="eastAsia" w:ascii="宋体" w:hAnsi="宋体"/>
          <w:bCs/>
          <w:color w:val="000000" w:themeColor="text1"/>
          <w:sz w:val="24"/>
          <w:szCs w:val="24"/>
        </w:rPr>
        <w:t xml:space="preserve">26.1.23投标文件内容不全或不符合招标文件中规定的其他实质性要求和条件的</w:t>
      </w:r>
      <w:r/>
    </w:p>
    <w:p>
      <w:pPr>
        <w:ind w:firstLine="480"/>
        <w:spacing w:line="500" w:lineRule="exact"/>
        <w:rPr>
          <w:rFonts w:ascii="宋体" w:hAnsi="宋体"/>
          <w:bCs/>
          <w:color w:val="000000" w:themeColor="text1"/>
          <w:sz w:val="24"/>
        </w:rPr>
      </w:pPr>
      <w:r>
        <w:rPr>
          <w:rFonts w:hint="eastAsia" w:ascii="宋体" w:hAnsi="宋体"/>
          <w:bCs/>
          <w:color w:val="000000" w:themeColor="text1"/>
          <w:sz w:val="24"/>
        </w:rPr>
        <w:t xml:space="preserve">26.1.24其他法律法规及本招标文件规定的属无效投标的情形。</w:t>
      </w:r>
      <w:r/>
    </w:p>
    <w:p>
      <w:pPr>
        <w:ind w:left="479"/>
        <w:spacing w:line="500" w:lineRule="exact"/>
        <w:rPr>
          <w:rFonts w:ascii="宋体" w:hAnsi="宋体"/>
          <w:bCs/>
          <w:color w:val="000000" w:themeColor="text1"/>
          <w:sz w:val="24"/>
        </w:rPr>
      </w:pPr>
      <w:r>
        <w:rPr>
          <w:rFonts w:hint="eastAsia" w:ascii="宋体" w:hAnsi="宋体"/>
          <w:bCs/>
          <w:color w:val="000000" w:themeColor="text1"/>
          <w:sz w:val="24"/>
        </w:rPr>
        <w:t xml:space="preserve">26.2废标条款</w:t>
      </w:r>
      <w:r/>
    </w:p>
    <w:p>
      <w:pPr>
        <w:ind w:left="479"/>
        <w:spacing w:line="500" w:lineRule="exact"/>
        <w:rPr>
          <w:rFonts w:hint="eastAsia" w:ascii="宋体" w:hAnsi="宋体"/>
          <w:color w:val="000000" w:themeColor="text1"/>
          <w:sz w:val="24"/>
          <w:szCs w:val="24"/>
        </w:rPr>
      </w:pPr>
      <w:r>
        <w:rPr>
          <w:rFonts w:hint="eastAsia" w:ascii="宋体" w:hAnsi="宋体"/>
          <w:bCs/>
          <w:color w:val="000000" w:themeColor="text1"/>
          <w:sz w:val="24"/>
        </w:rPr>
        <w:t xml:space="preserve">26.2.1符合专业条件的供应商或者对招标文件作实质响应的供应商不足三家的。</w:t>
      </w:r>
      <w:r>
        <w:rPr>
          <w:rFonts w:ascii="宋体" w:hAnsi="宋体"/>
          <w:bCs/>
          <w:color w:val="000000" w:themeColor="text1"/>
          <w:sz w:val="24"/>
        </w:rPr>
      </w:r>
      <w:r/>
    </w:p>
    <w:p>
      <w:pPr>
        <w:ind w:left="479"/>
        <w:spacing w:line="500" w:lineRule="exact"/>
        <w:rPr>
          <w:rFonts w:ascii="宋体" w:hAnsi="宋体"/>
          <w:color w:val="000000" w:themeColor="text1"/>
          <w:sz w:val="24"/>
          <w:szCs w:val="24"/>
        </w:rPr>
      </w:pPr>
      <w:r>
        <w:rPr>
          <w:rFonts w:hint="eastAsia" w:ascii="宋体" w:hAnsi="宋体"/>
          <w:bCs/>
          <w:color w:val="000000" w:themeColor="text1"/>
          <w:sz w:val="24"/>
        </w:rPr>
        <w:t xml:space="preserve">26.2.2出现影响采购公正的违法、违规行为的。</w:t>
      </w:r>
      <w:r/>
    </w:p>
    <w:p>
      <w:pPr>
        <w:ind w:left="479"/>
        <w:spacing w:line="500" w:lineRule="exact"/>
        <w:rPr>
          <w:rFonts w:ascii="宋体" w:hAnsi="宋体"/>
          <w:bCs/>
          <w:color w:val="000000" w:themeColor="text1"/>
          <w:sz w:val="24"/>
        </w:rPr>
      </w:pPr>
      <w:r>
        <w:rPr>
          <w:rFonts w:hint="eastAsia" w:ascii="宋体" w:hAnsi="宋体"/>
          <w:bCs/>
          <w:color w:val="000000" w:themeColor="text1"/>
          <w:sz w:val="24"/>
        </w:rPr>
        <w:t xml:space="preserve">26.2.3因重大变故，采购任务取消的。</w:t>
      </w:r>
      <w:r/>
    </w:p>
    <w:p>
      <w:pPr>
        <w:ind w:left="479"/>
        <w:spacing w:line="500" w:lineRule="exact"/>
        <w:rPr>
          <w:rFonts w:ascii="宋体" w:hAnsi="宋体"/>
          <w:bCs/>
          <w:color w:val="000000" w:themeColor="text1"/>
          <w:sz w:val="24"/>
        </w:rPr>
      </w:pPr>
      <w:r>
        <w:rPr>
          <w:rFonts w:hint="eastAsia" w:ascii="宋体" w:hAnsi="宋体"/>
          <w:bCs/>
          <w:color w:val="000000" w:themeColor="text1"/>
          <w:sz w:val="24"/>
        </w:rPr>
        <w:t xml:space="preserve">26.2.4评标委员会认定招标文件存在歧义、重大缺陷导致评审工作无法进行。</w:t>
      </w:r>
      <w:r/>
    </w:p>
    <w:p>
      <w:pPr>
        <w:ind w:left="479"/>
        <w:spacing w:line="500" w:lineRule="exact"/>
        <w:rPr>
          <w:rFonts w:ascii="宋体" w:hAnsi="宋体"/>
          <w:bCs/>
          <w:color w:val="000000" w:themeColor="text1"/>
          <w:sz w:val="24"/>
        </w:rPr>
      </w:pPr>
      <w:r>
        <w:rPr>
          <w:rFonts w:hint="eastAsia" w:ascii="宋体" w:hAnsi="宋体"/>
          <w:bCs/>
          <w:color w:val="000000" w:themeColor="text1"/>
          <w:sz w:val="24"/>
        </w:rPr>
        <w:t xml:space="preserve">26.2.5 因</w:t>
      </w:r>
      <w:r>
        <w:rPr>
          <w:rFonts w:hint="eastAsia" w:ascii="宋体" w:hAnsi="宋体"/>
          <w:bCs/>
          <w:color w:val="000000" w:themeColor="text1"/>
          <w:sz w:val="24"/>
          <w:szCs w:val="24"/>
        </w:rPr>
        <w:t xml:space="preserve">“苏采云”系统</w:t>
      </w:r>
      <w:r>
        <w:rPr>
          <w:rFonts w:ascii="宋体" w:hAnsi="宋体"/>
          <w:bCs/>
          <w:color w:val="000000" w:themeColor="text1"/>
          <w:sz w:val="24"/>
        </w:rPr>
        <w:t xml:space="preserve">故障原因造成开标不成功</w:t>
      </w:r>
      <w:r>
        <w:rPr>
          <w:rFonts w:hint="eastAsia" w:ascii="宋体" w:hAnsi="宋体"/>
          <w:bCs/>
          <w:color w:val="000000" w:themeColor="text1"/>
          <w:sz w:val="24"/>
        </w:rPr>
        <w:t xml:space="preserve">的；</w:t>
      </w:r>
      <w:r/>
    </w:p>
    <w:p>
      <w:pPr>
        <w:ind w:left="479"/>
        <w:spacing w:line="500" w:lineRule="exact"/>
        <w:rPr>
          <w:rFonts w:ascii="宋体" w:hAnsi="宋体"/>
          <w:bCs/>
          <w:color w:val="000000" w:themeColor="text1"/>
          <w:sz w:val="24"/>
        </w:rPr>
      </w:pPr>
      <w:r>
        <w:rPr>
          <w:rFonts w:hint="eastAsia" w:ascii="宋体" w:hAnsi="宋体"/>
          <w:bCs/>
          <w:color w:val="000000" w:themeColor="text1"/>
          <w:sz w:val="24"/>
          <w:szCs w:val="24"/>
        </w:rPr>
        <w:t xml:space="preserve">26.2.6投标人的报价均超过采购预算，采购人不能支付的。</w:t>
      </w:r>
      <w:r/>
    </w:p>
    <w:p>
      <w:pPr>
        <w:ind w:left="479"/>
        <w:spacing w:line="500" w:lineRule="exact"/>
        <w:rPr>
          <w:rFonts w:ascii="宋体" w:hAnsi="宋体"/>
          <w:bCs/>
          <w:color w:val="000000" w:themeColor="text1"/>
          <w:sz w:val="24"/>
        </w:rPr>
      </w:pPr>
      <w:r>
        <w:rPr>
          <w:rFonts w:hint="eastAsia" w:ascii="宋体" w:hAnsi="宋体"/>
          <w:bCs/>
          <w:color w:val="000000" w:themeColor="text1"/>
          <w:sz w:val="24"/>
        </w:rPr>
        <w:t xml:space="preserve">26.3 投标截止时间结束后参加投标的供应商不足三家的处理：</w:t>
      </w:r>
      <w:r/>
    </w:p>
    <w:p>
      <w:pPr>
        <w:ind w:firstLine="480"/>
        <w:spacing w:line="500" w:lineRule="exact"/>
        <w:rPr>
          <w:rFonts w:ascii="宋体" w:hAnsi="宋体"/>
          <w:bCs/>
          <w:color w:val="000000" w:themeColor="text1"/>
          <w:sz w:val="24"/>
        </w:rPr>
      </w:pPr>
      <w:r>
        <w:rPr>
          <w:rFonts w:hint="eastAsia" w:ascii="宋体" w:hAnsi="宋体"/>
          <w:bCs/>
          <w:color w:val="000000" w:themeColor="text1"/>
          <w:sz w:val="24"/>
        </w:rPr>
        <w:t xml:space="preserve">26.3.1如出现投标截止时间结束后参加投标的供应商或者在评标期间对招标文件做出实质响应的供应商不足三家情况，按政府采购相关规定执行。</w:t>
      </w:r>
      <w:r/>
    </w:p>
    <w:p>
      <w:pPr>
        <w:pStyle w:val="919"/>
        <w:ind w:firstLine="452"/>
        <w:keepLines w:val="0"/>
        <w:keepNext w:val="0"/>
        <w:spacing w:before="0" w:after="0" w:line="500" w:lineRule="exact"/>
        <w:rPr>
          <w:color w:val="000000" w:themeColor="text1"/>
          <w:sz w:val="30"/>
          <w:szCs w:val="30"/>
        </w:rPr>
      </w:pPr>
      <w:r/>
      <w:bookmarkStart w:id="169" w:name="_Toc120614219"/>
      <w:r>
        <w:rPr>
          <w:rFonts w:hint="eastAsia"/>
          <w:color w:val="000000" w:themeColor="text1"/>
          <w:sz w:val="30"/>
          <w:szCs w:val="30"/>
        </w:rPr>
        <w:t xml:space="preserve">六、</w:t>
      </w:r>
      <w:bookmarkEnd w:id="166"/>
      <w:r/>
      <w:bookmarkEnd w:id="167"/>
      <w:r/>
      <w:bookmarkEnd w:id="168"/>
      <w:r>
        <w:rPr>
          <w:rFonts w:hint="eastAsia"/>
          <w:color w:val="000000" w:themeColor="text1"/>
          <w:sz w:val="30"/>
          <w:szCs w:val="30"/>
        </w:rPr>
        <w:t xml:space="preserve">定标</w:t>
      </w:r>
      <w:bookmarkEnd w:id="169"/>
      <w:r/>
      <w:r/>
    </w:p>
    <w:p>
      <w:pPr>
        <w:pStyle w:val="921"/>
        <w:ind w:firstLine="422"/>
        <w:keepLines w:val="0"/>
        <w:keepNext w:val="0"/>
        <w:spacing w:before="0" w:after="0" w:line="500" w:lineRule="exact"/>
        <w:rPr>
          <w:rFonts w:ascii="宋体" w:hAnsi="宋体" w:eastAsia="宋体"/>
          <w:bCs w:val="0"/>
          <w:color w:val="000000" w:themeColor="text1"/>
        </w:rPr>
      </w:pPr>
      <w:r/>
      <w:bookmarkStart w:id="171" w:name="_Toc20823310"/>
      <w:r/>
      <w:bookmarkStart w:id="172" w:name="_Toc16938554"/>
      <w:r>
        <w:rPr>
          <w:rFonts w:hint="eastAsia" w:ascii="宋体" w:hAnsi="宋体" w:eastAsia="宋体"/>
          <w:bCs w:val="0"/>
          <w:color w:val="000000" w:themeColor="text1"/>
        </w:rPr>
        <w:t xml:space="preserve">27.</w:t>
      </w:r>
      <w:r>
        <w:rPr>
          <w:rFonts w:hint="eastAsia" w:ascii="宋体" w:hAnsi="宋体" w:eastAsia="宋体"/>
          <w:bCs w:val="0"/>
          <w:color w:val="000000" w:themeColor="text1"/>
        </w:rPr>
        <w:t xml:space="preserve">确定</w:t>
      </w:r>
      <w:bookmarkEnd w:id="171"/>
      <w:r/>
      <w:bookmarkEnd w:id="172"/>
      <w:r>
        <w:rPr>
          <w:rFonts w:hint="eastAsia" w:ascii="宋体" w:hAnsi="宋体" w:eastAsia="宋体"/>
          <w:bCs w:val="0"/>
          <w:color w:val="000000" w:themeColor="text1"/>
        </w:rPr>
        <w:t xml:space="preserve">中标单位</w:t>
      </w:r>
      <w:r/>
    </w:p>
    <w:p>
      <w:pPr>
        <w:ind w:firstLine="480"/>
        <w:spacing w:line="500" w:lineRule="exact"/>
        <w:rPr>
          <w:rFonts w:ascii="宋体" w:hAnsi="宋体"/>
          <w:bCs/>
          <w:color w:val="000000" w:themeColor="text1"/>
          <w:sz w:val="24"/>
        </w:rPr>
      </w:pPr>
      <w:r>
        <w:rPr>
          <w:rFonts w:hint="eastAsia" w:ascii="宋体" w:hAnsi="宋体"/>
          <w:bCs/>
          <w:color w:val="000000" w:themeColor="text1"/>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ascii="宋体" w:hAnsi="宋体"/>
          <w:bCs/>
          <w:color w:val="000000" w:themeColor="text1"/>
          <w:sz w:val="24"/>
        </w:rPr>
      </w:pPr>
      <w:r>
        <w:rPr>
          <w:rFonts w:hint="eastAsia" w:ascii="宋体" w:hAnsi="宋体"/>
          <w:bCs/>
          <w:color w:val="000000" w:themeColor="text1"/>
          <w:sz w:val="24"/>
        </w:rPr>
        <w:t xml:space="preserve">27.2采购人应根据评委会推荐的中标候选人确定中标人。联合体中标的，联合体各方应当共同与采购人签订合同，就中标项目向采购人承担连带责任。</w:t>
      </w:r>
      <w:r/>
    </w:p>
    <w:p>
      <w:pPr>
        <w:ind w:firstLine="480"/>
        <w:spacing w:line="500" w:lineRule="exact"/>
        <w:rPr>
          <w:rFonts w:ascii="宋体" w:hAnsi="宋体"/>
          <w:color w:val="000000" w:themeColor="text1"/>
          <w:sz w:val="24"/>
          <w:szCs w:val="24"/>
        </w:rPr>
      </w:pPr>
      <w:r>
        <w:rPr>
          <w:rFonts w:hint="eastAsia" w:ascii="宋体" w:hAnsi="宋体"/>
          <w:bCs/>
          <w:color w:val="000000" w:themeColor="text1"/>
          <w:sz w:val="24"/>
          <w:szCs w:val="24"/>
        </w:rPr>
        <w:t xml:space="preserve">27.3</w:t>
      </w:r>
      <w:r>
        <w:rPr>
          <w:rFonts w:hint="eastAsia" w:ascii="宋体" w:hAnsi="宋体"/>
          <w:color w:val="000000" w:themeColor="text1"/>
          <w:sz w:val="24"/>
          <w:szCs w:val="24"/>
        </w:rPr>
        <w:t xml:space="preserve">无锡市卫生健康综合服务中心将在“无锡政府采购网”“江苏政府采购网”发布中标公告，公告期限为1个工作日。</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27.4中标无效的确认</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若有充分证据证明，中标人出现下列情况之一的，一经查实，将被取消中标资格：</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27.4.1提供虚假材料谋取中标的。</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27.4.2向采购人、无锡市卫生健康综合服务中心行贿或者提供其他不正当利益的。</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27.4.3属于本文件规定的无效投标文件条件的，但在评标过程中又未被评委会发现的。</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27.4.4与采购人或者其他供应商恶意串通的。</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27.4.5采取不正当手段诋毁、排挤其他供应商的。</w:t>
      </w:r>
      <w:r/>
    </w:p>
    <w:p>
      <w:pPr>
        <w:ind w:firstLine="480"/>
        <w:spacing w:line="500" w:lineRule="exact"/>
        <w:rPr>
          <w:rFonts w:ascii="宋体" w:hAnsi="宋体"/>
          <w:color w:val="000000" w:themeColor="text1"/>
          <w:sz w:val="24"/>
          <w:szCs w:val="24"/>
        </w:rPr>
      </w:pPr>
      <w:r/>
      <w:bookmarkStart w:id="173" w:name="_Toc200451960"/>
      <w:r>
        <w:rPr>
          <w:rFonts w:hint="eastAsia" w:ascii="宋体" w:hAnsi="宋体"/>
          <w:color w:val="000000" w:themeColor="text1"/>
          <w:sz w:val="24"/>
          <w:szCs w:val="24"/>
        </w:rPr>
        <w:t xml:space="preserve">27.4.6</w:t>
      </w:r>
      <w:r>
        <w:rPr>
          <w:rFonts w:hint="eastAsia" w:ascii="宋体" w:hAnsi="宋体"/>
          <w:bCs/>
          <w:color w:val="000000" w:themeColor="text1"/>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27.4.7</w:t>
      </w:r>
      <w:r>
        <w:rPr>
          <w:rFonts w:hint="eastAsia" w:ascii="宋体" w:hAnsi="宋体"/>
          <w:bCs/>
          <w:color w:val="000000" w:themeColor="text1"/>
          <w:sz w:val="24"/>
          <w:szCs w:val="24"/>
        </w:rPr>
        <w:t xml:space="preserve">拒绝有关部门监督检查或者提供虚假情况的。</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27.5 </w:t>
      </w:r>
      <w:r>
        <w:rPr>
          <w:rFonts w:hAnsi="宋体" w:cs="宋体"/>
          <w:color w:val="000000" w:themeColor="text1"/>
          <w:sz w:val="24"/>
          <w:szCs w:val="24"/>
        </w:rPr>
        <w:t xml:space="preserve">有下列情形之一的，</w:t>
      </w:r>
      <w:r>
        <w:rPr>
          <w:rFonts w:hint="eastAsia" w:hAnsi="宋体" w:cs="宋体"/>
          <w:color w:val="000000" w:themeColor="text1"/>
          <w:sz w:val="24"/>
          <w:szCs w:val="24"/>
        </w:rPr>
        <w:t xml:space="preserve">视为投标人</w:t>
      </w:r>
      <w:r>
        <w:rPr>
          <w:rFonts w:hAnsi="宋体" w:cs="宋体"/>
          <w:color w:val="000000" w:themeColor="text1"/>
          <w:sz w:val="24"/>
          <w:szCs w:val="24"/>
        </w:rPr>
        <w:t xml:space="preserve">串通</w:t>
      </w:r>
      <w:r>
        <w:rPr>
          <w:rFonts w:hint="eastAsia" w:hAnsi="宋体" w:cs="宋体"/>
          <w:color w:val="000000" w:themeColor="text1"/>
          <w:sz w:val="24"/>
          <w:szCs w:val="24"/>
        </w:rPr>
        <w:t xml:space="preserve">投标，投标无效：</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27.5.1不同投标人的投标文件由同一单位或者个人编制。</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27.5.2不同投标人委托同一单位或者个人办理投标事宜。</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27.5.3 不同投标人的投标文件载明的项目管理成员或者联系人员为同一人。</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27.5.4不同投标人的投标文件异常一致或者投标报价呈规律性差异。</w:t>
      </w:r>
      <w:r/>
    </w:p>
    <w:p>
      <w:pPr>
        <w:pStyle w:val="921"/>
        <w:ind w:firstLine="422"/>
        <w:keepLines w:val="0"/>
        <w:keepNext w:val="0"/>
        <w:spacing w:before="0" w:after="0" w:line="500" w:lineRule="exact"/>
        <w:rPr>
          <w:rFonts w:ascii="宋体" w:hAnsi="宋体" w:eastAsia="宋体"/>
          <w:bCs w:val="0"/>
          <w:color w:val="000000" w:themeColor="text1"/>
        </w:rPr>
      </w:pPr>
      <w:r>
        <w:rPr>
          <w:rFonts w:hint="eastAsia" w:ascii="宋体" w:hAnsi="宋体" w:eastAsia="宋体"/>
          <w:bCs w:val="0"/>
          <w:color w:val="000000" w:themeColor="text1"/>
        </w:rPr>
        <w:t xml:space="preserve">28.质疑处理</w:t>
      </w:r>
      <w:bookmarkEnd w:id="173"/>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28.1提出质疑的供应商应当是参与所质疑项目采购活动的供应商。潜在供应商依法获取其可质疑的采购文件的，可以对采购文件提出质疑。</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28.2.1</w:t>
      </w:r>
      <w:r>
        <w:rPr>
          <w:rFonts w:ascii="宋体" w:hAnsi="宋体"/>
          <w:color w:val="000000" w:themeColor="text1"/>
          <w:sz w:val="24"/>
          <w:szCs w:val="24"/>
        </w:rPr>
        <w:t xml:space="preserve">对可以质疑的采购文件提出质疑的，为收到采购文件之日或者采购文件公告期限届满之日；</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28.2.2</w:t>
      </w:r>
      <w:r>
        <w:rPr>
          <w:rFonts w:ascii="宋体" w:hAnsi="宋体"/>
          <w:color w:val="000000" w:themeColor="text1"/>
          <w:sz w:val="24"/>
          <w:szCs w:val="24"/>
        </w:rPr>
        <w:t xml:space="preserve">对采购过程提出质疑的，为各采购程序环节结束之日；</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28.2.3</w:t>
      </w:r>
      <w:r>
        <w:rPr>
          <w:rFonts w:ascii="宋体" w:hAnsi="宋体"/>
          <w:color w:val="000000" w:themeColor="text1"/>
          <w:sz w:val="24"/>
          <w:szCs w:val="24"/>
        </w:rPr>
        <w:t xml:space="preserve">对中标或者成交结果提出质疑的，为中标或者成交结果公告期限届满之日。</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供应商应当在法定质疑期内一次性提出针对同一采购程序环节</w:t>
      </w:r>
      <w:r>
        <w:rPr>
          <w:rFonts w:hint="eastAsia" w:ascii="宋体" w:hAnsi="宋体" w:cs="宋体"/>
          <w:color w:val="000000" w:themeColor="text1"/>
          <w:sz w:val="24"/>
          <w:szCs w:val="24"/>
        </w:rPr>
        <w:t xml:space="preserve">（采购文件，采购过程或结果）</w:t>
      </w:r>
      <w:r>
        <w:rPr>
          <w:rFonts w:hint="eastAsia" w:ascii="宋体" w:hAnsi="宋体"/>
          <w:color w:val="000000" w:themeColor="text1"/>
          <w:sz w:val="24"/>
          <w:szCs w:val="24"/>
        </w:rPr>
        <w:t xml:space="preserve">的质疑。供应商如在法定期限内对同一采购程序环节提出多次质疑的，无锡市卫生健康综合服务中心、</w:t>
      </w:r>
      <w:r>
        <w:rPr>
          <w:rFonts w:ascii="宋体" w:hAnsi="宋体"/>
          <w:color w:val="000000" w:themeColor="text1"/>
          <w:sz w:val="24"/>
          <w:szCs w:val="24"/>
        </w:rPr>
        <w:t xml:space="preserve">采购人</w:t>
      </w:r>
      <w:r>
        <w:rPr>
          <w:rFonts w:hint="eastAsia" w:ascii="宋体" w:hAnsi="宋体"/>
          <w:color w:val="000000" w:themeColor="text1"/>
          <w:sz w:val="24"/>
          <w:szCs w:val="24"/>
        </w:rPr>
        <w:t xml:space="preserve">将只对供应商第一次质疑作出答复。</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28.3</w:t>
      </w:r>
      <w:r>
        <w:rPr>
          <w:rFonts w:hint="eastAsia" w:ascii="宋体"/>
          <w:bCs/>
          <w:color w:val="000000" w:themeColor="text1"/>
          <w:sz w:val="24"/>
          <w:szCs w:val="24"/>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ascii="宋体" w:hAnsi="宋体"/>
          <w:color w:val="000000" w:themeColor="text1"/>
          <w:sz w:val="24"/>
          <w:szCs w:val="24"/>
          <w:shd w:val="clear" w:color="ffffff" w:fill="d9d9d9"/>
        </w:rPr>
      </w:pPr>
      <w:r>
        <w:rPr>
          <w:rFonts w:hint="eastAsia" w:ascii="宋体" w:hAnsi="宋体"/>
          <w:color w:val="000000" w:themeColor="text1"/>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采购人、无锡市卫生健康综合服务中心联系人、联系方式、通信地址见招标文件第一章。</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28.5 以下情形的质疑不予受理</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28.5.1 内容不符合《政府采购质疑和投诉办法》第十二条规定的质疑。</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28.5.2 超出政府采购法定期限的质疑。</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28.5.3 以传真、电子邮件等方式递交的非原件形式的质疑。</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28.5.4未参加投标活动的供应商或在投标活动中自身权益未受到损害的供应商所提出的质疑。</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28.5.5供应商组成联合体参加投标，联合体中任何一方或多方未按要求签字、盖章、加盖公章的质疑。</w:t>
      </w:r>
      <w:r/>
    </w:p>
    <w:p>
      <w:pPr>
        <w:ind w:firstLine="468"/>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28.6供应商提出书面质疑必须有理、有据，</w:t>
      </w:r>
      <w:r>
        <w:rPr>
          <w:rFonts w:hint="eastAsia" w:ascii="宋体" w:hAnsi="宋体"/>
          <w:bCs/>
          <w:color w:val="000000" w:themeColor="text1"/>
          <w:sz w:val="24"/>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rPr>
        <w:t xml:space="preserve">一经查实，无锡市卫生健康综合服务中心有权依据政府采购的有关规定，报请政府采购监管部门对该供应商进行相应的行政处罚和记录该供应商的失信信息。</w:t>
      </w:r>
      <w:r/>
    </w:p>
    <w:p>
      <w:pPr>
        <w:pStyle w:val="921"/>
        <w:ind w:firstLine="422"/>
        <w:keepLines w:val="0"/>
        <w:keepNext w:val="0"/>
        <w:spacing w:before="0" w:after="0" w:line="500" w:lineRule="exact"/>
        <w:rPr>
          <w:rFonts w:ascii="宋体" w:hAnsi="宋体" w:eastAsia="宋体"/>
          <w:bCs w:val="0"/>
          <w:color w:val="000000" w:themeColor="text1"/>
        </w:rPr>
      </w:pPr>
      <w:r>
        <w:rPr>
          <w:rFonts w:hint="eastAsia" w:ascii="宋体" w:hAnsi="宋体" w:eastAsia="宋体"/>
          <w:bCs w:val="0"/>
          <w:color w:val="000000" w:themeColor="text1"/>
        </w:rPr>
        <w:t xml:space="preserve">29.中标通知书</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000000" w:themeColor="text1"/>
          <w:sz w:val="24"/>
          <w:szCs w:val="24"/>
        </w:rPr>
        <w:t xml:space="preserve">“苏采云”系统</w:t>
      </w:r>
      <w:r>
        <w:rPr>
          <w:rFonts w:hint="eastAsia" w:ascii="宋体" w:hAnsi="宋体"/>
          <w:color w:val="000000" w:themeColor="text1"/>
          <w:sz w:val="24"/>
          <w:szCs w:val="24"/>
        </w:rPr>
        <w:t xml:space="preserve">及时下载中标通知书。因系统存储空间有限，自中标结果公告届满之日起30日后，</w:t>
      </w:r>
      <w:r>
        <w:rPr>
          <w:rFonts w:hint="eastAsia" w:ascii="宋体" w:hAnsi="宋体"/>
          <w:bCs/>
          <w:color w:val="000000" w:themeColor="text1"/>
          <w:sz w:val="24"/>
          <w:szCs w:val="24"/>
        </w:rPr>
        <w:t xml:space="preserve">“苏采云”系统</w:t>
      </w:r>
      <w:r>
        <w:rPr>
          <w:rFonts w:hint="eastAsia" w:ascii="宋体" w:hAnsi="宋体"/>
          <w:color w:val="000000" w:themeColor="text1"/>
          <w:sz w:val="24"/>
          <w:szCs w:val="24"/>
        </w:rPr>
        <w:t xml:space="preserve">不再保证提供下载中标通知书服务，因未及时下载而造成的不利后果由中标人自行承担。</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29.</w:t>
      </w:r>
      <w:r>
        <w:rPr>
          <w:rFonts w:ascii="宋体" w:hAnsi="宋体"/>
          <w:color w:val="000000" w:themeColor="text1"/>
          <w:sz w:val="24"/>
          <w:szCs w:val="24"/>
        </w:rPr>
        <w:t xml:space="preserve">2</w:t>
      </w:r>
      <w:r>
        <w:rPr>
          <w:rFonts w:hint="eastAsia" w:ascii="宋体" w:hAnsi="宋体"/>
          <w:color w:val="000000" w:themeColor="text1"/>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19"/>
        <w:ind w:firstLine="452"/>
        <w:keepLines w:val="0"/>
        <w:keepNext w:val="0"/>
        <w:spacing w:before="0" w:after="0" w:line="500" w:lineRule="exact"/>
        <w:rPr>
          <w:color w:val="000000" w:themeColor="text1"/>
          <w:sz w:val="30"/>
          <w:szCs w:val="30"/>
        </w:rPr>
      </w:pPr>
      <w:r/>
      <w:bookmarkStart w:id="174" w:name="_Toc513029236"/>
      <w:r/>
      <w:bookmarkStart w:id="175" w:name="_Toc120614220"/>
      <w:r/>
      <w:bookmarkStart w:id="176" w:name="_Toc20823308"/>
      <w:r/>
      <w:bookmarkStart w:id="177" w:name="_Toc16938552"/>
      <w:r>
        <w:rPr>
          <w:rFonts w:hint="eastAsia"/>
          <w:color w:val="000000" w:themeColor="text1"/>
          <w:sz w:val="30"/>
          <w:szCs w:val="30"/>
        </w:rPr>
        <w:t xml:space="preserve">七、授予合同</w:t>
      </w:r>
      <w:bookmarkEnd w:id="174"/>
      <w:r/>
      <w:bookmarkEnd w:id="175"/>
      <w:r/>
      <w:bookmarkEnd w:id="176"/>
      <w:r/>
      <w:bookmarkEnd w:id="177"/>
      <w:r/>
      <w:r/>
    </w:p>
    <w:p>
      <w:pPr>
        <w:pStyle w:val="921"/>
        <w:ind w:firstLine="422"/>
        <w:keepLines w:val="0"/>
        <w:keepNext w:val="0"/>
        <w:spacing w:before="0" w:after="0" w:line="500" w:lineRule="exact"/>
        <w:rPr>
          <w:rFonts w:ascii="宋体" w:hAnsi="宋体" w:eastAsia="宋体"/>
          <w:bCs w:val="0"/>
          <w:color w:val="000000" w:themeColor="text1"/>
        </w:rPr>
      </w:pPr>
      <w:r/>
      <w:bookmarkStart w:id="178" w:name="_Toc16938553"/>
      <w:r/>
      <w:bookmarkStart w:id="179" w:name="_Toc20823309"/>
      <w:r/>
      <w:bookmarkStart w:id="180" w:name="_Toc513029237"/>
      <w:r>
        <w:rPr>
          <w:rFonts w:hint="eastAsia" w:ascii="宋体" w:hAnsi="宋体" w:eastAsia="宋体"/>
          <w:bCs w:val="0"/>
          <w:color w:val="000000" w:themeColor="text1"/>
        </w:rPr>
        <w:t xml:space="preserve">30.签订合同</w:t>
      </w:r>
      <w:r/>
    </w:p>
    <w:p>
      <w:pPr>
        <w:ind w:firstLine="480"/>
        <w:spacing w:line="500" w:lineRule="exact"/>
        <w:rPr>
          <w:rFonts w:ascii="宋体" w:hAnsi="宋体"/>
          <w:color w:val="000000" w:themeColor="text1"/>
          <w:sz w:val="24"/>
          <w:szCs w:val="24"/>
        </w:rPr>
      </w:pPr>
      <w:r>
        <w:rPr>
          <w:rFonts w:hint="eastAsia" w:ascii="宋体" w:hAnsi="宋体"/>
          <w:bCs/>
          <w:color w:val="000000" w:themeColor="text1"/>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rPr>
        <w:t xml:space="preserve">招标文件、中标人的投标文件及招标过程中有关澄清、承诺文件均应作为合同附件。</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30.2中标人非因不可抗力未履行招、投标文件和合同规定的义务，一经查实，无锡市卫生健康综合服务中心将根据具体情况提请政府采购管理部门作出相应处理。</w:t>
      </w:r>
      <w:r/>
    </w:p>
    <w:p>
      <w:pPr>
        <w:ind w:firstLine="480"/>
        <w:spacing w:line="500" w:lineRule="exact"/>
        <w:rPr>
          <w:rFonts w:ascii="宋体" w:hAnsi="宋体"/>
          <w:bCs/>
          <w:color w:val="000000" w:themeColor="text1"/>
          <w:sz w:val="24"/>
          <w:szCs w:val="24"/>
        </w:rPr>
      </w:pPr>
      <w:r>
        <w:rPr>
          <w:rFonts w:hint="eastAsia" w:ascii="宋体" w:hAnsi="宋体"/>
          <w:color w:val="000000" w:themeColor="text1"/>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500" w:lineRule="exact"/>
        <w:rPr>
          <w:rFonts w:ascii="宋体" w:hAnsi="宋体"/>
          <w:b/>
          <w:color w:val="000000" w:themeColor="text1"/>
          <w:sz w:val="28"/>
          <w:szCs w:val="28"/>
        </w:rPr>
      </w:pPr>
      <w:r>
        <w:rPr>
          <w:rFonts w:hint="eastAsia" w:ascii="宋体" w:hAnsi="宋体"/>
          <w:b/>
          <w:color w:val="000000" w:themeColor="text1"/>
          <w:sz w:val="28"/>
          <w:szCs w:val="28"/>
        </w:rPr>
        <w:t xml:space="preserve">31.</w:t>
      </w:r>
      <w:bookmarkEnd w:id="178"/>
      <w:r/>
      <w:bookmarkEnd w:id="179"/>
      <w:r/>
      <w:bookmarkEnd w:id="180"/>
      <w:r>
        <w:rPr>
          <w:rFonts w:hint="eastAsia" w:ascii="宋体" w:hAnsi="宋体"/>
          <w:b/>
          <w:color w:val="000000" w:themeColor="text1"/>
          <w:sz w:val="28"/>
          <w:szCs w:val="28"/>
        </w:rPr>
        <w:t xml:space="preserve"> 货物（包含与货物相关的服务）的追加</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31.1政府采购合同履行中，采购人需追加与合同标的相同的货物（包含与货物相关的服务）的，在不改变合同其他条款的前提下，可以与中标人协商签订补充合同，但所有补充合同的采购金额不超过原合同金额的10%。</w:t>
      </w:r>
      <w:r/>
    </w:p>
    <w:p>
      <w:pPr>
        <w:ind w:firstLine="480"/>
        <w:spacing w:line="400" w:lineRule="exact"/>
        <w:rPr>
          <w:rFonts w:ascii="宋体" w:hAnsi="宋体"/>
          <w:sz w:val="24"/>
          <w:szCs w:val="24"/>
        </w:rPr>
      </w:pPr>
      <w:r>
        <w:rPr>
          <w:rFonts w:ascii="宋体" w:hAnsi="宋体"/>
          <w:sz w:val="24"/>
          <w:szCs w:val="24"/>
        </w:rPr>
      </w:r>
      <w:r/>
    </w:p>
    <w:p>
      <w:pPr>
        <w:jc w:val="center"/>
        <w:spacing w:line="500" w:lineRule="exact"/>
        <w:tabs>
          <w:tab w:val="left" w:pos="1440" w:leader="none"/>
        </w:tabs>
        <w:rPr>
          <w:rFonts w:ascii="宋体" w:hAnsi="宋体"/>
          <w:sz w:val="24"/>
          <w:shd w:val="clear" w:color="ffffff" w:fill="d9d9d9"/>
        </w:rPr>
        <w:outlineLvl w:val="0"/>
      </w:pPr>
      <w:r>
        <w:rPr>
          <w:rFonts w:ascii="宋体" w:hAnsi="宋体"/>
          <w:sz w:val="24"/>
          <w:shd w:val="clear" w:color="ffffff" w:fill="d9d9d9"/>
        </w:rPr>
        <w:br w:type="page" w:clear="all"/>
      </w:r>
      <w:r/>
    </w:p>
    <w:p>
      <w:pPr>
        <w:jc w:val="center"/>
        <w:spacing w:line="500" w:lineRule="exact"/>
        <w:tabs>
          <w:tab w:val="left" w:pos="1440" w:leader="none"/>
        </w:tabs>
        <w:rPr>
          <w:rFonts w:ascii="宋体" w:hAnsi="宋体"/>
          <w:sz w:val="24"/>
          <w:shd w:val="clear" w:color="ffffff" w:fill="d9d9d9"/>
        </w:rPr>
        <w:outlineLvl w:val="0"/>
      </w:pPr>
      <w:r>
        <w:rPr>
          <w:rFonts w:ascii="宋体" w:hAnsi="宋体"/>
          <w:sz w:val="24"/>
          <w:shd w:val="clear" w:color="ffffff" w:fill="d9d9d9"/>
        </w:rPr>
      </w:r>
      <w:r/>
    </w:p>
    <w:p>
      <w:pPr>
        <w:jc w:val="center"/>
        <w:spacing w:line="500" w:lineRule="exact"/>
        <w:tabs>
          <w:tab w:val="left" w:pos="1440" w:leader="none"/>
        </w:tabs>
        <w:rPr>
          <w:rFonts w:ascii="宋体" w:hAnsi="宋体"/>
          <w:sz w:val="24"/>
          <w:shd w:val="clear" w:color="ffffff" w:fill="d9d9d9"/>
        </w:rPr>
        <w:outlineLvl w:val="0"/>
      </w:pPr>
      <w:r>
        <w:rPr>
          <w:rFonts w:ascii="宋体" w:hAnsi="宋体"/>
          <w:sz w:val="24"/>
          <w:shd w:val="clear" w:color="ffffff" w:fill="d9d9d9"/>
        </w:rPr>
      </w:r>
      <w:r/>
    </w:p>
    <w:p>
      <w:pPr>
        <w:jc w:val="center"/>
        <w:spacing w:line="500" w:lineRule="exact"/>
        <w:tabs>
          <w:tab w:val="left" w:pos="1440" w:leader="none"/>
        </w:tabs>
        <w:rPr>
          <w:rFonts w:ascii="黑体"/>
          <w:bCs w:val="0"/>
          <w:sz w:val="36"/>
          <w:szCs w:val="36"/>
        </w:rPr>
        <w:outlineLvl w:val="0"/>
      </w:pPr>
      <w:r>
        <w:rPr>
          <w:rFonts w:hint="eastAsia" w:ascii="黑体" w:hAnsi="黑体" w:eastAsia="黑体"/>
          <w:color w:val="000000" w:themeColor="text1"/>
          <w:sz w:val="36"/>
          <w:szCs w:val="36"/>
        </w:rPr>
        <w:t xml:space="preserve">第三章  合同</w:t>
      </w:r>
      <w:bookmarkEnd w:id="0"/>
      <w:r/>
      <w:bookmarkEnd w:id="1"/>
      <w:r/>
      <w:bookmarkEnd w:id="2"/>
      <w:r/>
      <w:bookmarkEnd w:id="3"/>
      <w:r/>
      <w:bookmarkEnd w:id="4"/>
      <w:r>
        <w:rPr>
          <w:rFonts w:hint="eastAsia" w:ascii="黑体" w:hAnsi="黑体" w:eastAsia="黑体"/>
          <w:color w:val="000000" w:themeColor="text1"/>
          <w:sz w:val="36"/>
          <w:szCs w:val="36"/>
        </w:rPr>
        <w:t xml:space="preserve">文本</w:t>
      </w:r>
      <w:r/>
    </w:p>
    <w:p>
      <w:pPr>
        <w:ind w:firstLine="440"/>
        <w:jc w:val="center"/>
        <w:rPr>
          <w:rFonts w:ascii="黑体" w:eastAsia="黑体"/>
          <w:bCs/>
          <w:sz w:val="36"/>
          <w:szCs w:val="36"/>
        </w:rPr>
      </w:pPr>
      <w:r/>
      <w:bookmarkStart w:id="181" w:name="_Hlt16619369"/>
      <w:r/>
      <w:bookmarkEnd w:id="181"/>
      <w:r/>
      <w:bookmarkStart w:id="182" w:name="_Hlt16619350"/>
      <w:r/>
      <w:bookmarkStart w:id="183" w:name="_Toc120614244"/>
      <w:r/>
      <w:bookmarkStart w:id="184" w:name="_Toc20823346"/>
      <w:r/>
      <w:bookmarkStart w:id="185" w:name="_Toc16938590"/>
      <w:r/>
      <w:bookmarkStart w:id="186" w:name="_Toc479757211"/>
      <w:r/>
      <w:bookmarkStart w:id="187" w:name="_Toc462564139"/>
      <w:r/>
      <w:r/>
    </w:p>
    <w:p>
      <w:pPr>
        <w:ind w:firstLine="440"/>
        <w:jc w:val="center"/>
        <w:rPr>
          <w:rFonts w:ascii="黑体" w:eastAsia="黑体"/>
          <w:bCs/>
          <w:sz w:val="36"/>
          <w:szCs w:val="36"/>
        </w:rPr>
      </w:pPr>
      <w:r>
        <w:rPr>
          <w:rFonts w:ascii="黑体" w:eastAsia="黑体"/>
          <w:bCs/>
          <w:sz w:val="36"/>
          <w:szCs w:val="36"/>
        </w:rPr>
      </w:r>
      <w:r/>
    </w:p>
    <w:p>
      <w:pPr>
        <w:ind w:firstLine="440"/>
        <w:jc w:val="center"/>
        <w:rPr>
          <w:rFonts w:ascii="黑体" w:eastAsia="黑体"/>
          <w:bCs/>
          <w:sz w:val="36"/>
          <w:szCs w:val="36"/>
        </w:rPr>
      </w:pPr>
      <w:r>
        <w:rPr>
          <w:rFonts w:ascii="黑体" w:eastAsia="黑体"/>
          <w:bCs/>
          <w:sz w:val="36"/>
          <w:szCs w:val="36"/>
        </w:rPr>
      </w:r>
      <w:r/>
    </w:p>
    <w:p>
      <w:pPr>
        <w:ind w:firstLine="440"/>
        <w:jc w:val="center"/>
        <w:rPr>
          <w:rFonts w:ascii="黑体" w:eastAsia="黑体"/>
          <w:bCs/>
          <w:sz w:val="36"/>
          <w:szCs w:val="36"/>
        </w:rPr>
      </w:pPr>
      <w:r>
        <w:rPr>
          <w:rFonts w:ascii="黑体" w:eastAsia="黑体"/>
          <w:bCs/>
          <w:sz w:val="36"/>
          <w:szCs w:val="36"/>
        </w:rPr>
      </w:r>
      <w:r/>
    </w:p>
    <w:p>
      <w:pPr>
        <w:ind w:firstLine="440"/>
        <w:jc w:val="center"/>
        <w:rPr>
          <w:rFonts w:ascii="黑体" w:eastAsia="黑体"/>
          <w:bCs/>
          <w:sz w:val="36"/>
          <w:szCs w:val="36"/>
        </w:rPr>
      </w:pPr>
      <w:r>
        <w:rPr>
          <w:rFonts w:ascii="黑体" w:eastAsia="黑体"/>
          <w:bCs/>
          <w:sz w:val="36"/>
          <w:szCs w:val="36"/>
        </w:rPr>
      </w:r>
      <w:r/>
    </w:p>
    <w:p>
      <w:pPr>
        <w:ind w:firstLine="440"/>
        <w:jc w:val="center"/>
        <w:rPr>
          <w:rFonts w:ascii="黑体" w:eastAsia="黑体"/>
          <w:bCs/>
          <w:sz w:val="36"/>
          <w:szCs w:val="36"/>
        </w:rPr>
      </w:pPr>
      <w:r>
        <w:rPr>
          <w:rFonts w:ascii="黑体" w:eastAsia="黑体"/>
          <w:bCs/>
          <w:sz w:val="36"/>
          <w:szCs w:val="36"/>
        </w:rPr>
      </w:r>
      <w:r/>
    </w:p>
    <w:p>
      <w:pPr>
        <w:ind w:firstLine="440"/>
        <w:jc w:val="center"/>
        <w:rPr>
          <w:rFonts w:ascii="黑体" w:eastAsia="黑体"/>
          <w:bCs/>
          <w:sz w:val="36"/>
          <w:szCs w:val="36"/>
        </w:rPr>
      </w:pPr>
      <w:r>
        <w:rPr>
          <w:rFonts w:ascii="黑体" w:eastAsia="黑体"/>
          <w:bCs/>
          <w:sz w:val="36"/>
          <w:szCs w:val="36"/>
        </w:rPr>
      </w:r>
      <w:r/>
    </w:p>
    <w:p>
      <w:pPr>
        <w:jc w:val="center"/>
        <w:pBdr>
          <w:top w:val="none" w:color="000000" w:sz="0" w:space="0"/>
          <w:left w:val="none" w:color="000000" w:sz="0" w:space="0"/>
          <w:bottom w:val="none" w:color="000000" w:sz="0" w:space="0"/>
          <w:right w:val="none" w:color="000000" w:sz="0" w:space="0"/>
        </w:pBdr>
      </w:pPr>
      <w:r>
        <w:rPr>
          <w:rFonts w:ascii="宋体" w:hAnsi="宋体" w:cs="宋体"/>
          <w:b/>
          <w:spacing w:val="-20"/>
          <w:sz w:val="48"/>
        </w:rPr>
        <w:t xml:space="preserve">政府采购货物买卖合同</w:t>
      </w:r>
      <w:r/>
    </w:p>
    <w:p>
      <w:pPr>
        <w:jc w:val="center"/>
        <w:pBdr>
          <w:top w:val="none" w:color="000000" w:sz="0" w:space="0"/>
          <w:left w:val="none" w:color="000000" w:sz="0" w:space="0"/>
          <w:bottom w:val="none" w:color="000000" w:sz="0" w:space="0"/>
          <w:right w:val="none" w:color="000000" w:sz="0" w:space="0"/>
        </w:pBdr>
      </w:pPr>
      <w:r>
        <w:rPr>
          <w:rFonts w:ascii="宋体" w:hAnsi="宋体" w:cs="宋体"/>
          <w:b/>
          <w:spacing w:val="-20"/>
          <w:sz w:val="48"/>
        </w:rPr>
        <w:t xml:space="preserve">（试行）</w:t>
      </w:r>
      <w:r/>
    </w:p>
    <w:p>
      <w:pPr>
        <w:pBdr>
          <w:top w:val="none" w:color="000000" w:sz="0" w:space="0"/>
          <w:left w:val="none" w:color="000000" w:sz="0" w:space="0"/>
          <w:bottom w:val="none" w:color="000000" w:sz="0" w:space="0"/>
          <w:right w:val="none" w:color="000000" w:sz="0" w:space="0"/>
        </w:pBdr>
      </w:pPr>
      <w:r>
        <w:rPr>
          <w:rFonts w:ascii="宋体" w:hAnsi="宋体" w:cs="宋体"/>
          <w:b/>
          <w:spacing w:val="-20"/>
          <w:sz w:val="4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spacing w:val="-20"/>
          <w:sz w:val="4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spacing w:val="-20"/>
          <w:sz w:val="40"/>
        </w:rPr>
        <w:t xml:space="preserve"> </w:t>
      </w:r>
      <w:r/>
    </w:p>
    <w:p>
      <w:pPr>
        <w:ind w:left="420"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sz w:val="32"/>
        </w:rPr>
        <w:t xml:space="preserve">项目名称：</w:t>
      </w:r>
      <w:r>
        <w:rPr>
          <w:rFonts w:ascii="宋体" w:hAnsi="宋体" w:cs="宋体"/>
          <w:sz w:val="32"/>
          <w:u w:val="single"/>
        </w:rPr>
        <w:t xml:space="preserve">  无锡市中医医院    项目</w:t>
      </w:r>
      <w:r/>
    </w:p>
    <w:p>
      <w:pPr>
        <w:ind w:left="420" w:firstLine="480"/>
        <w:spacing w:line="85" w:lineRule="atLeast"/>
        <w:rPr>
          <w:u w:val="single"/>
        </w:rPr>
        <w:pBdr>
          <w:top w:val="none" w:color="000000" w:sz="0" w:space="0"/>
          <w:left w:val="none" w:color="000000" w:sz="0" w:space="0"/>
          <w:bottom w:val="none" w:color="000000" w:sz="0" w:space="0"/>
          <w:right w:val="none" w:color="000000" w:sz="0" w:space="0"/>
        </w:pBdr>
      </w:pPr>
      <w:r>
        <w:rPr>
          <w:rFonts w:ascii="宋体" w:hAnsi="宋体" w:cs="宋体"/>
          <w:sz w:val="32"/>
        </w:rPr>
        <w:t xml:space="preserve">合同编号：</w:t>
      </w:r>
      <w:r>
        <w:rPr>
          <w:rFonts w:eastAsia="Times New Roman"/>
          <w:sz w:val="32"/>
          <w:u w:val="single"/>
        </w:rPr>
        <w:t xml:space="preserve">                            </w:t>
      </w:r>
      <w:r/>
    </w:p>
    <w:p>
      <w:pPr>
        <w:ind w:left="420"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sz w:val="32"/>
        </w:rPr>
        <w:t xml:space="preserve">甲</w:t>
      </w:r>
      <w:r>
        <w:rPr>
          <w:rFonts w:eastAsia="Times New Roman"/>
          <w:sz w:val="32"/>
        </w:rPr>
        <w:t xml:space="preserve">    </w:t>
      </w:r>
      <w:r>
        <w:rPr>
          <w:rFonts w:ascii="宋体" w:hAnsi="宋体" w:cs="宋体"/>
          <w:sz w:val="32"/>
        </w:rPr>
        <w:t xml:space="preserve">方：</w:t>
      </w:r>
      <w:r>
        <w:rPr>
          <w:rFonts w:ascii="宋体" w:hAnsi="宋体" w:cs="宋体"/>
          <w:sz w:val="32"/>
          <w:u w:val="single"/>
        </w:rPr>
        <w:t xml:space="preserve">  无锡市中医医院       </w:t>
      </w:r>
      <w:r/>
    </w:p>
    <w:p>
      <w:pPr>
        <w:ind w:left="420"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sz w:val="32"/>
        </w:rPr>
        <w:t xml:space="preserve">乙</w:t>
      </w:r>
      <w:r>
        <w:rPr>
          <w:rFonts w:eastAsia="Times New Roman"/>
          <w:sz w:val="32"/>
        </w:rPr>
        <w:t xml:space="preserve">    </w:t>
      </w:r>
      <w:r>
        <w:rPr>
          <w:rFonts w:ascii="宋体" w:hAnsi="宋体" w:cs="宋体"/>
          <w:sz w:val="32"/>
        </w:rPr>
        <w:t xml:space="preserve">方：</w:t>
      </w:r>
      <w:r>
        <w:rPr>
          <w:rFonts w:eastAsia="Times New Roman"/>
          <w:sz w:val="32"/>
          <w:u w:val="single"/>
        </w:rPr>
        <w:t xml:space="preserve">                            </w:t>
      </w:r>
      <w:r/>
    </w:p>
    <w:p>
      <w:pPr>
        <w:ind w:left="420"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sz w:val="32"/>
        </w:rPr>
        <w:t xml:space="preserve">签订时间：</w:t>
      </w:r>
      <w:r>
        <w:rPr>
          <w:rFonts w:ascii="宋体" w:hAnsi="宋体" w:cs="宋体"/>
          <w:sz w:val="32"/>
          <w:u w:val="single"/>
        </w:rPr>
        <w:t xml:space="preserve">  年   月   日 </w:t>
      </w:r>
      <w:r/>
    </w:p>
    <w:p>
      <w:pPr>
        <w:pBdr>
          <w:top w:val="none" w:color="000000" w:sz="0" w:space="0"/>
          <w:left w:val="none" w:color="000000" w:sz="0" w:space="0"/>
          <w:bottom w:val="none" w:color="000000" w:sz="0" w:space="0"/>
          <w:right w:val="none" w:color="000000" w:sz="0" w:space="0"/>
        </w:pBdr>
      </w:pPr>
      <w:r>
        <w:rPr>
          <w:rFonts w:eastAsia="Times New Roman"/>
          <w:sz w:val="22"/>
        </w:rPr>
        <w:t xml:space="preserve"> </w:t>
      </w:r>
      <w:r/>
    </w:p>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Pr>
          <w:rFonts w:eastAsia="Times New Roman"/>
          <w:sz w:val="44"/>
        </w:rPr>
        <w:t xml:space="preserve"> </w:t>
      </w:r>
      <w:r/>
    </w:p>
    <w:p>
      <w:pPr>
        <w:pBdr>
          <w:top w:val="none" w:color="000000" w:sz="0" w:space="0"/>
          <w:left w:val="none" w:color="000000" w:sz="0" w:space="0"/>
          <w:bottom w:val="none" w:color="000000" w:sz="0" w:space="0"/>
          <w:right w:val="none" w:color="000000" w:sz="0" w:space="0"/>
        </w:pBdr>
      </w:pPr>
      <w:r>
        <w:rPr>
          <w:rFonts w:eastAsia="Times New Roman"/>
          <w:sz w:val="44"/>
        </w:rPr>
        <w:t xml:space="preserve"> </w:t>
      </w:r>
      <w:r/>
    </w:p>
    <w:p>
      <w:pPr>
        <w:pBdr>
          <w:top w:val="none" w:color="000000" w:sz="0" w:space="0"/>
          <w:left w:val="none" w:color="000000" w:sz="0" w:space="0"/>
          <w:bottom w:val="none" w:color="000000" w:sz="0" w:space="0"/>
          <w:right w:val="none" w:color="000000" w:sz="0" w:space="0"/>
        </w:pBdr>
      </w:pPr>
      <w:r>
        <w:rPr>
          <w:rFonts w:eastAsia="Times New Roman"/>
          <w:sz w:val="44"/>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sz w:val="44"/>
        </w:rPr>
        <w:t xml:space="preserve">使用说明</w:t>
      </w:r>
      <w:r/>
    </w:p>
    <w:p>
      <w:pPr>
        <w:ind w:firstLine="640"/>
        <w:pBdr>
          <w:top w:val="none" w:color="000000" w:sz="0" w:space="0"/>
          <w:left w:val="none" w:color="000000" w:sz="0" w:space="0"/>
          <w:bottom w:val="none" w:color="000000" w:sz="0" w:space="0"/>
          <w:right w:val="none" w:color="000000" w:sz="0" w:space="0"/>
        </w:pBdr>
      </w:pPr>
      <w:r>
        <w:rPr>
          <w:rFonts w:hint="eastAsia" w:ascii="宋体" w:hAnsi="宋体" w:cs="宋体"/>
          <w:sz w:val="32"/>
        </w:rPr>
        <w:t xml:space="preserve"> </w:t>
      </w:r>
      <w:r/>
    </w:p>
    <w:p>
      <w:pPr>
        <w:ind w:firstLine="640"/>
        <w:pBdr>
          <w:top w:val="none" w:color="000000" w:sz="0" w:space="0"/>
          <w:left w:val="none" w:color="000000" w:sz="0" w:space="0"/>
          <w:bottom w:val="none" w:color="000000" w:sz="0" w:space="0"/>
          <w:right w:val="none" w:color="000000" w:sz="0" w:space="0"/>
        </w:pBdr>
      </w:pPr>
      <w:r>
        <w:rPr>
          <w:rFonts w:ascii="仿宋" w:hAnsi="仿宋" w:eastAsia="仿宋" w:cs="仿宋"/>
          <w:sz w:val="32"/>
        </w:rPr>
        <w:t xml:space="preserve">1.本合同标准文本适用于购买现成货物的采购项目，不包括需要供应商定制开发、创新研发的货物采购项目。</w:t>
      </w:r>
      <w:r/>
    </w:p>
    <w:p>
      <w:pPr>
        <w:ind w:firstLine="640"/>
        <w:pBdr>
          <w:top w:val="none" w:color="000000" w:sz="0" w:space="0"/>
          <w:left w:val="none" w:color="000000" w:sz="0" w:space="0"/>
          <w:bottom w:val="none" w:color="000000" w:sz="0" w:space="0"/>
          <w:right w:val="none" w:color="000000" w:sz="0" w:space="0"/>
        </w:pBdr>
      </w:pPr>
      <w:r>
        <w:rPr>
          <w:rFonts w:ascii="仿宋" w:hAnsi="仿宋" w:eastAsia="仿宋" w:cs="仿宋"/>
          <w:sz w:val="32"/>
        </w:rPr>
        <w:t xml:space="preserve">2.本合同标准文本为政府采购货物买卖合同编制提供参考，可以结合采购项目具体情况，对文本作必要的调整修订后使用。</w:t>
      </w:r>
      <w:r/>
    </w:p>
    <w:p>
      <w:pPr>
        <w:ind w:firstLine="640"/>
        <w:pBdr>
          <w:top w:val="none" w:color="000000" w:sz="0" w:space="0"/>
          <w:left w:val="none" w:color="000000" w:sz="0" w:space="0"/>
          <w:bottom w:val="none" w:color="000000" w:sz="0" w:space="0"/>
          <w:right w:val="none" w:color="000000" w:sz="0" w:space="0"/>
        </w:pBdr>
      </w:pPr>
      <w:r>
        <w:rPr>
          <w:rFonts w:ascii="仿宋" w:hAnsi="仿宋" w:eastAsia="仿宋" w:cs="仿宋"/>
          <w:sz w:val="32"/>
        </w:rPr>
        <w:t xml:space="preserve">3.本合同标准文本各条款中，如涉及填写多家供应商、制造商，多种采购标的、分包主要内容等信息的，可根据采购项目具体情况添加信息项。</w:t>
      </w:r>
      <w:r/>
    </w:p>
    <w:p>
      <w:pPr>
        <w:pBdr>
          <w:top w:val="none" w:color="000000" w:sz="0" w:space="0"/>
          <w:left w:val="none" w:color="000000" w:sz="0" w:space="0"/>
          <w:bottom w:val="none" w:color="000000" w:sz="0" w:space="0"/>
          <w:right w:val="none" w:color="000000" w:sz="0" w:space="0"/>
        </w:pBdr>
      </w:pPr>
      <w:r>
        <w:br w:type="page" w:clear="all"/>
      </w:r>
      <w:r/>
    </w:p>
    <w:p>
      <w:pPr>
        <w:jc w:val="center"/>
        <w:spacing w:before="360" w:after="20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sz w:val="28"/>
        </w:rPr>
        <w:t xml:space="preserve">第一节 政府采购合同协议书</w:t>
      </w:r>
      <w:r/>
    </w:p>
    <w:p>
      <w:pPr>
        <w:jc w:val="center"/>
        <w:spacing w:before="360" w:after="200" w:line="400" w:lineRule="atLeast"/>
        <w:pBdr>
          <w:top w:val="none" w:color="000000" w:sz="0" w:space="0"/>
          <w:left w:val="none" w:color="000000" w:sz="0" w:space="0"/>
          <w:bottom w:val="none" w:color="000000" w:sz="0" w:space="0"/>
          <w:right w:val="none" w:color="000000" w:sz="0" w:space="0"/>
        </w:pBdr>
      </w:pPr>
      <w:r>
        <w:rPr>
          <w:rFonts w:hint="eastAsia" w:ascii="宋体" w:hAnsi="宋体" w:cs="宋体"/>
          <w:b/>
          <w:sz w:val="28"/>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甲方（全称）：</w:t>
      </w:r>
      <w:r>
        <w:rPr>
          <w:rFonts w:ascii="宋体" w:hAnsi="宋体" w:cs="宋体"/>
          <w:sz w:val="22"/>
          <w:u w:val="single"/>
        </w:rPr>
        <w:t xml:space="preserve">无锡市中医医院</w:t>
      </w:r>
      <w:r>
        <w:rPr>
          <w:rFonts w:ascii="宋体" w:hAnsi="宋体" w:cs="宋体"/>
          <w:sz w:val="22"/>
        </w:rPr>
        <w:t xml:space="preserve">（采购人、受采购人委托签订合同的单位或采购文件约定的合同甲方）</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乙方1（全称）：</w:t>
      </w:r>
      <w:r>
        <w:rPr>
          <w:rFonts w:ascii="宋体" w:hAnsi="宋体" w:cs="宋体"/>
          <w:sz w:val="22"/>
          <w:u w:val="single"/>
        </w:rPr>
        <w:t xml:space="preserve">      </w:t>
      </w:r>
      <w:r>
        <w:rPr>
          <w:rFonts w:ascii="宋体" w:hAnsi="宋体" w:cs="宋体"/>
          <w:sz w:val="22"/>
        </w:rPr>
        <w:t xml:space="preserve">（供应商）</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乙方2（全称）：</w:t>
      </w:r>
      <w:r>
        <w:rPr>
          <w:rFonts w:ascii="宋体" w:hAnsi="宋体" w:cs="宋体"/>
          <w:sz w:val="22"/>
          <w:u w:val="single"/>
        </w:rPr>
        <w:t xml:space="preserve">      </w:t>
      </w:r>
      <w:r>
        <w:rPr>
          <w:rFonts w:ascii="宋体" w:hAnsi="宋体" w:cs="宋体"/>
          <w:sz w:val="22"/>
        </w:rPr>
        <w:t xml:space="preserve">（联合体成员供应商或其他合同主体）（如有）</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乙方3（全称）：</w:t>
      </w:r>
      <w:r>
        <w:rPr>
          <w:rFonts w:ascii="宋体" w:hAnsi="宋体" w:cs="宋体"/>
          <w:sz w:val="22"/>
          <w:u w:val="single"/>
        </w:rPr>
        <w:t xml:space="preserve">      </w:t>
      </w:r>
      <w:r>
        <w:rPr>
          <w:rFonts w:ascii="宋体" w:hAnsi="宋体" w:cs="宋体"/>
          <w:sz w:val="22"/>
        </w:rPr>
        <w:t xml:space="preserve">（联合体成员供应商或其他合同主体）（如有）</w:t>
      </w:r>
      <w:r/>
    </w:p>
    <w:p>
      <w:pPr>
        <w:spacing w:line="400" w:lineRule="atLeast"/>
        <w:pBdr>
          <w:top w:val="none" w:color="000000" w:sz="0" w:space="0"/>
          <w:left w:val="none" w:color="000000" w:sz="0" w:space="0"/>
          <w:bottom w:val="none" w:color="000000" w:sz="0" w:space="0"/>
          <w:right w:val="none" w:color="000000" w:sz="0" w:space="0"/>
        </w:pBdr>
      </w:pPr>
      <w:r>
        <w:rPr>
          <w:rFonts w:eastAsia="Times New Roman"/>
          <w:sz w:val="22"/>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3"/>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项目信息</w:t>
      </w:r>
      <w:r/>
    </w:p>
    <w:p>
      <w:pPr>
        <w:ind w:firstLine="44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w:t>
      </w:r>
      <w:r>
        <w:rPr>
          <w:rFonts w:hint="eastAsia" w:ascii="宋体" w:hAnsi="宋体" w:cs="宋体"/>
          <w:sz w:val="22"/>
        </w:rPr>
        <w:t xml:space="preserve">1</w:t>
      </w:r>
      <w:r>
        <w:rPr>
          <w:rFonts w:ascii="宋体" w:hAnsi="宋体" w:cs="宋体"/>
          <w:sz w:val="22"/>
        </w:rPr>
        <w:t xml:space="preserve">）采购项目名称：</w:t>
      </w:r>
      <w:r>
        <w:rPr>
          <w:rFonts w:ascii="宋体" w:hAnsi="宋体" w:cs="宋体"/>
          <w:sz w:val="22"/>
          <w:u w:val="single"/>
        </w:rPr>
        <w:t xml:space="preserve"> 无锡市中医医院       项目</w:t>
      </w:r>
      <w:r/>
    </w:p>
    <w:p>
      <w:pPr>
        <w:spacing w:line="400" w:lineRule="atLeast"/>
        <w:tabs>
          <w:tab w:val="left" w:pos="999" w:leader="none"/>
        </w:tabs>
        <w:pBdr>
          <w:top w:val="none" w:color="000000" w:sz="0" w:space="0"/>
          <w:left w:val="none" w:color="000000" w:sz="0" w:space="0"/>
          <w:bottom w:val="none" w:color="000000" w:sz="0" w:space="0"/>
          <w:right w:val="none" w:color="000000" w:sz="0" w:space="0"/>
        </w:pBdr>
      </w:pPr>
      <w:r>
        <w:rPr>
          <w:rFonts w:ascii="宋体" w:hAnsi="宋体" w:cs="宋体"/>
          <w:sz w:val="22"/>
        </w:rPr>
        <w:t xml:space="preserve">    采购项目编号：</w:t>
      </w:r>
      <w:r>
        <w:rPr>
          <w:rFonts w:ascii="宋体" w:hAnsi="宋体" w:cs="宋体"/>
          <w:sz w:val="22"/>
          <w:u w:val="single"/>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（2）采购计划编号：</w:t>
      </w:r>
      <w:r>
        <w:rPr>
          <w:rFonts w:ascii="宋体" w:hAnsi="宋体" w:cs="宋体"/>
          <w:sz w:val="22"/>
          <w:u w:val="single"/>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（3）项目内容：</w:t>
      </w:r>
      <w:r/>
    </w:p>
    <w:p>
      <w:pPr>
        <w:ind w:firstLine="945"/>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采购标的及数量（台/套/个/架/组等）：</w:t>
      </w:r>
      <w:r>
        <w:rPr>
          <w:rFonts w:ascii="宋体" w:hAnsi="宋体" w:cs="宋体"/>
          <w:sz w:val="22"/>
          <w:u w:val="single"/>
        </w:rPr>
        <w:t xml:space="preserve">      </w:t>
      </w:r>
      <w:r/>
    </w:p>
    <w:p>
      <w:pPr>
        <w:ind w:firstLine="945"/>
        <w:spacing w:line="400" w:lineRule="atLeast"/>
        <w:rPr>
          <w:rFonts w:ascii="宋体" w:hAnsi="宋体" w:cs="宋体"/>
          <w:sz w:val="22"/>
          <w:u w:val="single"/>
        </w:rPr>
        <w:pBdr>
          <w:top w:val="none" w:color="000000" w:sz="0" w:space="0"/>
          <w:left w:val="none" w:color="000000" w:sz="0" w:space="0"/>
          <w:bottom w:val="none" w:color="000000" w:sz="0" w:space="0"/>
          <w:right w:val="none" w:color="000000" w:sz="0" w:space="0"/>
        </w:pBdr>
      </w:pPr>
      <w:r>
        <w:rPr>
          <w:rFonts w:ascii="宋体" w:hAnsi="宋体" w:cs="宋体"/>
          <w:sz w:val="22"/>
        </w:rPr>
        <w:t xml:space="preserve">品牌：</w:t>
      </w:r>
      <w:r>
        <w:rPr>
          <w:rFonts w:ascii="宋体" w:hAnsi="宋体" w:cs="宋体"/>
          <w:sz w:val="22"/>
          <w:u w:val="single"/>
        </w:rPr>
        <w:t xml:space="preserve">      </w:t>
      </w:r>
      <w:r>
        <w:rPr>
          <w:rFonts w:ascii="宋体" w:hAnsi="宋体" w:cs="宋体"/>
          <w:sz w:val="22"/>
        </w:rPr>
        <w:t xml:space="preserve">规格型号：</w:t>
      </w:r>
      <w:r>
        <w:rPr>
          <w:rFonts w:ascii="宋体" w:hAnsi="宋体" w:cs="宋体"/>
          <w:sz w:val="22"/>
          <w:u w:val="single"/>
        </w:rPr>
        <w:t xml:space="preserve">      </w:t>
      </w:r>
      <w:r/>
    </w:p>
    <w:p>
      <w:pPr>
        <w:pStyle w:val="913"/>
        <w:ind w:firstLine="945"/>
        <w:rPr>
          <w:rFonts w:ascii="宋体" w:hAnsi="宋体" w:eastAsia="宋体" w:cs="宋体"/>
          <w:sz w:val="21"/>
        </w:rPr>
      </w:pPr>
      <w:r>
        <w:rPr>
          <w:rFonts w:hint="eastAsia" w:ascii="宋体" w:hAnsi="宋体" w:eastAsia="宋体" w:cs="宋体"/>
          <w:sz w:val="21"/>
        </w:rPr>
        <w:t xml:space="preserve">注册证号：</w:t>
      </w:r>
      <w:r>
        <w:rPr>
          <w:rFonts w:ascii="宋体" w:hAnsi="宋体" w:cs="宋体"/>
          <w:u w:val="single"/>
        </w:rPr>
        <w:t xml:space="preserve">  </w:t>
      </w:r>
      <w:r>
        <w:rPr>
          <w:rFonts w:hint="eastAsia" w:ascii="宋体" w:hAnsi="宋体" w:eastAsia="宋体" w:cs="宋体"/>
          <w:sz w:val="21"/>
        </w:rPr>
        <w:t xml:space="preserve">生产厂家：</w:t>
      </w:r>
      <w:r>
        <w:rPr>
          <w:rFonts w:ascii="宋体" w:hAnsi="宋体" w:cs="宋体"/>
          <w:u w:val="single"/>
        </w:rPr>
        <w:t xml:space="preserve">      </w:t>
      </w:r>
      <w:r/>
    </w:p>
    <w:p>
      <w:pPr>
        <w:ind w:firstLine="945"/>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采购标的的技术要求、商务要求具体见附件。</w:t>
      </w:r>
      <w:r/>
    </w:p>
    <w:p>
      <w:pPr>
        <w:ind w:firstLine="945"/>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①</w:t>
      </w:r>
      <w:r>
        <w:rPr>
          <w:rFonts w:ascii="宋体" w:hAnsi="宋体" w:cs="宋体"/>
          <w:sz w:val="22"/>
        </w:rPr>
        <w:t xml:space="preserve">涉及信息类产品，请填写该产品关键部件的品牌、型号：</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标的名称：</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关键部件：品牌：型号：</w:t>
      </w:r>
      <w:r/>
    </w:p>
    <w:p>
      <w:pPr>
        <w:ind w:firstLine="1273"/>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关键部件：品牌：型号：</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关键部件：品牌：型号：</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（注：关键部件是指财政部会同有关部门发布的政府采购需求标准规定的需要通过国家有关部门指定的测评机构开展的安全可靠测评的软硬件，如CPU芯片、操作系统、数据库等。）</w:t>
      </w:r>
      <w:r/>
    </w:p>
    <w:p>
      <w:pPr>
        <w:ind w:firstLine="1056"/>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②</w:t>
      </w:r>
      <w:r>
        <w:rPr>
          <w:rFonts w:ascii="宋体" w:hAnsi="宋体" w:cs="宋体"/>
          <w:sz w:val="22"/>
        </w:rPr>
        <w:t xml:space="preserve">涉及车辆采购，请填写是否属于新能源汽车：</w:t>
      </w:r>
      <w:r/>
    </w:p>
    <w:p>
      <w:pPr>
        <w:ind w:firstLine="840"/>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sz w:val="22"/>
        </w:rPr>
        <w:t xml:space="preserve"></w:t>
      </w:r>
      <w:r>
        <w:rPr>
          <w:rFonts w:ascii="宋体" w:hAnsi="宋体" w:cs="宋体"/>
          <w:sz w:val="22"/>
        </w:rPr>
        <w:t xml:space="preserve">是，《政府采购品目分类目录》底级品目名称：数量：金额：</w:t>
      </w:r>
      <w:r/>
    </w:p>
    <w:p>
      <w:pPr>
        <w:ind w:firstLine="840"/>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sz w:val="22"/>
        </w:rPr>
        <w:t xml:space="preserve"></w:t>
      </w:r>
      <w:r>
        <w:rPr>
          <w:rFonts w:ascii="宋体" w:hAnsi="宋体" w:cs="宋体"/>
          <w:sz w:val="22"/>
        </w:rPr>
        <w:t xml:space="preserve">否</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（4）政府采购组织形式：</w:t>
      </w:r>
      <w:r>
        <w:rPr>
          <w:rFonts w:ascii="Wingdings" w:hAnsi="Wingdings" w:eastAsia="Wingdings" w:cs="Wingdings"/>
          <w:sz w:val="22"/>
        </w:rPr>
        <w:t xml:space="preserve"></w:t>
      </w:r>
      <w:r>
        <w:rPr>
          <w:rFonts w:ascii="宋体" w:hAnsi="宋体" w:cs="宋体"/>
          <w:sz w:val="22"/>
        </w:rPr>
        <w:t xml:space="preserve">政府集中采购  </w:t>
      </w:r>
      <w:r>
        <w:rPr>
          <w:rFonts w:ascii="Wingdings 2" w:hAnsi="Wingdings 2" w:eastAsia="Wingdings 2" w:cs="Wingdings 2"/>
          <w:b/>
          <w:sz w:val="22"/>
        </w:rPr>
        <w:t xml:space="preserve"></w:t>
      </w:r>
      <w:r>
        <w:rPr>
          <w:rFonts w:ascii="宋体" w:hAnsi="宋体" w:cs="宋体"/>
          <w:sz w:val="22"/>
        </w:rPr>
        <w:t xml:space="preserve">部门集中采购  </w:t>
      </w:r>
      <w:r>
        <w:rPr>
          <w:rFonts w:ascii="Wingdings" w:hAnsi="Wingdings" w:eastAsia="Wingdings" w:cs="Wingdings"/>
          <w:sz w:val="22"/>
        </w:rPr>
        <w:t xml:space="preserve"></w:t>
      </w:r>
      <w:r>
        <w:rPr>
          <w:rFonts w:ascii="宋体" w:hAnsi="宋体" w:cs="宋体"/>
          <w:sz w:val="22"/>
        </w:rPr>
        <w:t xml:space="preserve">分散采购</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（5）政府采购方式：</w:t>
      </w:r>
      <w:r>
        <w:rPr>
          <w:rFonts w:ascii="Wingdings" w:hAnsi="Wingdings" w:eastAsia="Wingdings" w:cs="Wingdings"/>
          <w:sz w:val="22"/>
        </w:rPr>
        <w:t xml:space="preserve"></w:t>
      </w:r>
      <w:r>
        <w:rPr>
          <w:rFonts w:ascii="宋体" w:hAnsi="宋体" w:cs="宋体"/>
          <w:sz w:val="22"/>
        </w:rPr>
        <w:t xml:space="preserve">公开招标  </w:t>
      </w:r>
      <w:r>
        <w:rPr>
          <w:rFonts w:ascii="Wingdings" w:hAnsi="Wingdings" w:eastAsia="Wingdings" w:cs="Wingdings"/>
          <w:sz w:val="22"/>
        </w:rPr>
        <w:t xml:space="preserve"></w:t>
      </w:r>
      <w:r>
        <w:rPr>
          <w:rFonts w:ascii="宋体" w:hAnsi="宋体" w:cs="宋体"/>
          <w:sz w:val="22"/>
        </w:rPr>
        <w:t xml:space="preserve">邀请招标  </w:t>
      </w:r>
      <w:r>
        <w:rPr>
          <w:rFonts w:ascii="Wingdings" w:hAnsi="Wingdings" w:eastAsia="Wingdings" w:cs="Wingdings"/>
          <w:sz w:val="22"/>
        </w:rPr>
        <w:t xml:space="preserve"></w:t>
      </w:r>
      <w:r>
        <w:rPr>
          <w:rFonts w:ascii="宋体" w:hAnsi="宋体" w:cs="宋体"/>
          <w:sz w:val="22"/>
        </w:rPr>
        <w:t xml:space="preserve">竞争性谈判  </w:t>
      </w:r>
      <w:r>
        <w:rPr>
          <w:rFonts w:ascii="Wingdings" w:hAnsi="Wingdings" w:eastAsia="Wingdings" w:cs="Wingdings"/>
          <w:sz w:val="22"/>
        </w:rPr>
        <w:t xml:space="preserve"></w:t>
      </w:r>
      <w:r>
        <w:rPr>
          <w:rFonts w:ascii="宋体" w:hAnsi="宋体" w:cs="宋体"/>
          <w:sz w:val="22"/>
        </w:rPr>
        <w:t xml:space="preserve">竞争性磋商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sz w:val="22"/>
        </w:rPr>
        <w:t xml:space="preserve"></w:t>
      </w:r>
      <w:r>
        <w:rPr>
          <w:rFonts w:ascii="宋体" w:hAnsi="宋体" w:cs="宋体"/>
          <w:sz w:val="22"/>
        </w:rPr>
        <w:t xml:space="preserve">询价  </w:t>
      </w:r>
      <w:r>
        <w:rPr>
          <w:rFonts w:ascii="Wingdings" w:hAnsi="Wingdings" w:eastAsia="Wingdings" w:cs="Wingdings"/>
          <w:sz w:val="22"/>
        </w:rPr>
        <w:t xml:space="preserve"></w:t>
      </w:r>
      <w:r>
        <w:rPr>
          <w:rFonts w:ascii="宋体" w:hAnsi="宋体" w:cs="宋体"/>
          <w:sz w:val="22"/>
        </w:rPr>
        <w:t xml:space="preserve">单一来源  </w:t>
      </w:r>
      <w:r>
        <w:rPr>
          <w:rFonts w:ascii="Wingdings" w:hAnsi="Wingdings" w:eastAsia="Wingdings" w:cs="Wingdings"/>
          <w:sz w:val="22"/>
        </w:rPr>
        <w:t xml:space="preserve"></w:t>
      </w:r>
      <w:r>
        <w:rPr>
          <w:rFonts w:ascii="宋体" w:hAnsi="宋体" w:cs="宋体"/>
          <w:sz w:val="22"/>
        </w:rPr>
        <w:t xml:space="preserve">框架协议  </w:t>
      </w:r>
      <w:r>
        <w:rPr>
          <w:rFonts w:ascii="Wingdings" w:hAnsi="Wingdings" w:eastAsia="Wingdings" w:cs="Wingdings"/>
          <w:sz w:val="22"/>
        </w:rPr>
        <w:t xml:space="preserve"></w:t>
      </w:r>
      <w:r>
        <w:rPr>
          <w:rFonts w:ascii="宋体" w:hAnsi="宋体" w:cs="宋体"/>
          <w:sz w:val="22"/>
        </w:rPr>
        <w:t xml:space="preserve">其他：</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（注：在框架协议采购的第二阶段，可选择使用该合同文本）</w:t>
      </w:r>
      <w:r/>
    </w:p>
    <w:p>
      <w:pPr>
        <w:ind w:firstLine="21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rPr>
          <w:rFonts w:ascii="华文楷体" w:hAnsi="华文楷体" w:eastAsia="华文楷体" w:cs="华文楷体"/>
          <w:sz w:val="22"/>
        </w:rPr>
        <w:t xml:space="preserve">（</w:t>
      </w:r>
      <w:r>
        <w:rPr>
          <w:rFonts w:ascii="宋体" w:hAnsi="宋体" w:cs="宋体"/>
          <w:sz w:val="22"/>
        </w:rPr>
        <w:t xml:space="preserve">6</w:t>
      </w:r>
      <w:r>
        <w:rPr>
          <w:rFonts w:ascii="华文楷体" w:hAnsi="华文楷体" w:eastAsia="华文楷体" w:cs="华文楷体"/>
          <w:sz w:val="22"/>
        </w:rPr>
        <w:t xml:space="preserve">）</w:t>
      </w:r>
      <w:r>
        <w:rPr>
          <w:rFonts w:ascii="宋体" w:hAnsi="宋体" w:cs="宋体"/>
          <w:sz w:val="22"/>
        </w:rPr>
        <w:t xml:space="preserve">中标（成交）采购标的制造商是否为中小企业：</w:t>
      </w:r>
      <w:r>
        <w:rPr>
          <w:rFonts w:ascii="Wingdings" w:hAnsi="Wingdings" w:eastAsia="Wingdings" w:cs="Wingdings"/>
          <w:sz w:val="22"/>
        </w:rPr>
        <w:t xml:space="preserve"></w:t>
      </w:r>
      <w:r>
        <w:rPr>
          <w:rFonts w:ascii="宋体" w:hAnsi="宋体" w:cs="宋体"/>
          <w:sz w:val="22"/>
        </w:rPr>
        <w:t xml:space="preserve">是   </w:t>
      </w:r>
      <w:r>
        <w:rPr>
          <w:rFonts w:ascii="Wingdings" w:hAnsi="Wingdings" w:eastAsia="Wingdings" w:cs="Wingdings"/>
          <w:sz w:val="22"/>
        </w:rPr>
        <w:t xml:space="preserve"></w:t>
      </w:r>
      <w:r>
        <w:rPr>
          <w:rFonts w:ascii="宋体" w:hAnsi="宋体" w:cs="宋体"/>
          <w:sz w:val="22"/>
        </w:rPr>
        <w:t xml:space="preserve">否</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本合同是否为专门面向中小企业的采购合同（中小企业预留合同）：</w:t>
      </w:r>
      <w:r>
        <w:rPr>
          <w:rFonts w:ascii="Wingdings" w:hAnsi="Wingdings" w:eastAsia="Wingdings" w:cs="Wingdings"/>
          <w:sz w:val="22"/>
        </w:rPr>
        <w:t xml:space="preserve"></w:t>
      </w:r>
      <w:r>
        <w:rPr>
          <w:rFonts w:ascii="宋体" w:hAnsi="宋体" w:cs="宋体"/>
          <w:sz w:val="22"/>
        </w:rPr>
        <w:t xml:space="preserve">是  </w:t>
      </w:r>
      <w:r>
        <w:rPr>
          <w:rFonts w:ascii="Wingdings" w:hAnsi="Wingdings" w:eastAsia="Wingdings" w:cs="Wingdings"/>
          <w:sz w:val="22"/>
        </w:rPr>
        <w:t xml:space="preserve"></w:t>
      </w:r>
      <w:r>
        <w:rPr>
          <w:rFonts w:ascii="宋体" w:hAnsi="宋体" w:cs="宋体"/>
          <w:sz w:val="22"/>
        </w:rPr>
        <w:t xml:space="preserve">否</w:t>
      </w:r>
      <w:r/>
    </w:p>
    <w:p>
      <w:pPr>
        <w:spacing w:line="400" w:lineRule="atLeast"/>
        <w:pBdr>
          <w:top w:val="none" w:color="000000" w:sz="0" w:space="0"/>
          <w:left w:val="none" w:color="000000" w:sz="0" w:space="0"/>
          <w:bottom w:val="none" w:color="000000" w:sz="0" w:space="0"/>
          <w:right w:val="none" w:color="000000" w:sz="0" w:space="0"/>
        </w:pBdr>
      </w:pPr>
      <w:r>
        <w:rPr>
          <w:rFonts w:eastAsia="Times New Roman"/>
          <w:sz w:val="22"/>
        </w:rPr>
        <w:t xml:space="preserve">        </w:t>
      </w:r>
      <w:r>
        <w:rPr>
          <w:rFonts w:ascii="宋体" w:hAnsi="宋体" w:cs="宋体"/>
          <w:sz w:val="22"/>
        </w:rPr>
        <w:t xml:space="preserve">若本项目不专门面向中小企业采购，是否给予小微企业评审优惠：</w:t>
      </w:r>
      <w:r>
        <w:rPr>
          <w:rFonts w:ascii="Wingdings 2" w:hAnsi="Wingdings 2" w:eastAsia="Wingdings 2" w:cs="Wingdings 2"/>
          <w:b/>
          <w:sz w:val="22"/>
        </w:rPr>
        <w:t xml:space="preserve"></w:t>
      </w:r>
      <w:r>
        <w:rPr>
          <w:rFonts w:ascii="宋体" w:hAnsi="宋体" w:cs="宋体"/>
          <w:sz w:val="22"/>
        </w:rPr>
        <w:t xml:space="preserve">是   </w:t>
      </w:r>
      <w:r>
        <w:rPr>
          <w:rFonts w:ascii="Wingdings" w:hAnsi="Wingdings" w:eastAsia="Wingdings" w:cs="Wingdings"/>
          <w:sz w:val="22"/>
        </w:rPr>
        <w:t xml:space="preserve"></w:t>
      </w:r>
      <w:r>
        <w:rPr>
          <w:rFonts w:ascii="宋体" w:hAnsi="宋体" w:cs="宋体"/>
          <w:sz w:val="22"/>
        </w:rPr>
        <w:t xml:space="preserve">否</w:t>
      </w:r>
      <w:r/>
    </w:p>
    <w:p>
      <w:pPr>
        <w:spacing w:line="400" w:lineRule="atLeast"/>
        <w:pBdr>
          <w:top w:val="none" w:color="000000" w:sz="0" w:space="0"/>
          <w:left w:val="none" w:color="000000" w:sz="0" w:space="0"/>
          <w:bottom w:val="none" w:color="000000" w:sz="0" w:space="0"/>
          <w:right w:val="none" w:color="000000" w:sz="0" w:space="0"/>
        </w:pBdr>
      </w:pPr>
      <w:r>
        <w:rPr>
          <w:rFonts w:eastAsia="Times New Roman"/>
          <w:sz w:val="22"/>
        </w:rPr>
        <w:t xml:space="preserve">         </w:t>
      </w:r>
      <w:r>
        <w:rPr>
          <w:rFonts w:ascii="宋体" w:hAnsi="宋体" w:cs="宋体"/>
          <w:sz w:val="22"/>
        </w:rPr>
        <w:t xml:space="preserve">中标（成交）采购标的制造商是否为残疾人福利性单位：</w:t>
      </w:r>
      <w:r>
        <w:rPr>
          <w:rFonts w:ascii="Wingdings" w:hAnsi="Wingdings" w:eastAsia="Wingdings" w:cs="Wingdings"/>
          <w:sz w:val="22"/>
        </w:rPr>
        <w:t xml:space="preserve"></w:t>
      </w:r>
      <w:r>
        <w:rPr>
          <w:rFonts w:ascii="宋体" w:hAnsi="宋体" w:cs="宋体"/>
          <w:sz w:val="22"/>
        </w:rPr>
        <w:t xml:space="preserve">是   </w:t>
      </w:r>
      <w:r>
        <w:rPr>
          <w:rFonts w:ascii="Wingdings" w:hAnsi="Wingdings" w:eastAsia="Wingdings" w:cs="Wingdings"/>
          <w:sz w:val="22"/>
        </w:rPr>
        <w:t xml:space="preserve"></w:t>
      </w:r>
      <w:r>
        <w:rPr>
          <w:rFonts w:ascii="宋体" w:hAnsi="宋体" w:cs="宋体"/>
          <w:sz w:val="22"/>
        </w:rPr>
        <w:t xml:space="preserve">否</w:t>
      </w:r>
      <w:r/>
    </w:p>
    <w:p>
      <w:pPr>
        <w:spacing w:line="400" w:lineRule="atLeast"/>
        <w:pBdr>
          <w:top w:val="none" w:color="000000" w:sz="0" w:space="0"/>
          <w:left w:val="none" w:color="000000" w:sz="0" w:space="0"/>
          <w:bottom w:val="none" w:color="000000" w:sz="0" w:space="0"/>
          <w:right w:val="none" w:color="000000" w:sz="0" w:space="0"/>
        </w:pBdr>
      </w:pPr>
      <w:r>
        <w:rPr>
          <w:rFonts w:eastAsia="Times New Roman"/>
          <w:sz w:val="22"/>
        </w:rPr>
        <w:t xml:space="preserve">        </w:t>
      </w:r>
      <w:r>
        <w:rPr>
          <w:rFonts w:ascii="宋体" w:hAnsi="宋体" w:cs="宋体"/>
          <w:sz w:val="22"/>
        </w:rPr>
        <w:t xml:space="preserve">中标（成交）采购标的制造商是否为监狱企业：</w:t>
      </w:r>
      <w:r>
        <w:rPr>
          <w:rFonts w:ascii="Wingdings" w:hAnsi="Wingdings" w:eastAsia="Wingdings" w:cs="Wingdings"/>
          <w:sz w:val="22"/>
        </w:rPr>
        <w:t xml:space="preserve"></w:t>
      </w:r>
      <w:r>
        <w:rPr>
          <w:rFonts w:ascii="宋体" w:hAnsi="宋体" w:cs="宋体"/>
          <w:sz w:val="22"/>
        </w:rPr>
        <w:t xml:space="preserve">是   </w:t>
      </w:r>
      <w:r>
        <w:rPr>
          <w:rFonts w:ascii="Wingdings" w:hAnsi="Wingdings" w:eastAsia="Wingdings" w:cs="Wingdings"/>
          <w:sz w:val="22"/>
        </w:rPr>
        <w:t xml:space="preserve"></w:t>
      </w:r>
      <w:r>
        <w:rPr>
          <w:rFonts w:ascii="宋体" w:hAnsi="宋体" w:cs="宋体"/>
          <w:sz w:val="22"/>
        </w:rPr>
        <w:t xml:space="preserve">否</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（7）合同是否分包：</w:t>
      </w:r>
      <w:r>
        <w:rPr>
          <w:rFonts w:ascii="Wingdings" w:hAnsi="Wingdings" w:eastAsia="Wingdings" w:cs="Wingdings"/>
          <w:sz w:val="22"/>
        </w:rPr>
        <w:t xml:space="preserve"></w:t>
      </w:r>
      <w:r>
        <w:rPr>
          <w:rFonts w:ascii="宋体" w:hAnsi="宋体" w:cs="宋体"/>
          <w:sz w:val="22"/>
        </w:rPr>
        <w:t xml:space="preserve">是   </w:t>
      </w:r>
      <w:r>
        <w:rPr>
          <w:rFonts w:ascii="Wingdings 2" w:hAnsi="Wingdings 2" w:eastAsia="Wingdings 2" w:cs="Wingdings 2"/>
          <w:b/>
          <w:sz w:val="22"/>
        </w:rPr>
        <w:t xml:space="preserve"></w:t>
      </w:r>
      <w:r>
        <w:rPr>
          <w:rFonts w:ascii="宋体" w:hAnsi="宋体" w:cs="宋体"/>
          <w:sz w:val="22"/>
        </w:rPr>
        <w:t xml:space="preserve">否</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分包主要内容：</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分包供应商/制造商名称（如供应商和制造商不同，请分别填写）：</w:t>
      </w:r>
      <w:r>
        <w:rPr>
          <w:rFonts w:ascii="宋体" w:hAnsi="宋体" w:cs="宋体"/>
          <w:sz w:val="22"/>
          <w:u w:val="single"/>
        </w:rPr>
        <w:t xml:space="preserve"> </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分包供应商/制造商类型（如果供应商和制造商不同，只填写制造商类型）：</w:t>
      </w:r>
      <w:r/>
    </w:p>
    <w:p>
      <w:pPr>
        <w:ind w:firstLine="840"/>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sz w:val="22"/>
        </w:rPr>
        <w:t xml:space="preserve"></w:t>
      </w:r>
      <w:r>
        <w:rPr>
          <w:rFonts w:ascii="宋体" w:hAnsi="宋体" w:cs="宋体"/>
          <w:sz w:val="22"/>
        </w:rPr>
        <w:t xml:space="preserve">大型企业  </w:t>
      </w:r>
      <w:r>
        <w:rPr>
          <w:rFonts w:ascii="Wingdings" w:hAnsi="Wingdings" w:eastAsia="Wingdings" w:cs="Wingdings"/>
          <w:sz w:val="22"/>
        </w:rPr>
        <w:t xml:space="preserve"></w:t>
      </w:r>
      <w:r>
        <w:rPr>
          <w:rFonts w:ascii="宋体" w:hAnsi="宋体" w:cs="宋体"/>
          <w:sz w:val="22"/>
        </w:rPr>
        <w:t xml:space="preserve">中型企业  </w:t>
      </w:r>
      <w:r>
        <w:rPr>
          <w:rFonts w:ascii="Wingdings" w:hAnsi="Wingdings" w:eastAsia="Wingdings" w:cs="Wingdings"/>
          <w:sz w:val="22"/>
        </w:rPr>
        <w:t xml:space="preserve"></w:t>
      </w:r>
      <w:r>
        <w:rPr>
          <w:rFonts w:ascii="宋体" w:hAnsi="宋体" w:cs="宋体"/>
          <w:sz w:val="22"/>
        </w:rPr>
        <w:t xml:space="preserve">小微型企业</w:t>
      </w:r>
      <w:r/>
    </w:p>
    <w:p>
      <w:pPr>
        <w:ind w:firstLine="840"/>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sz w:val="22"/>
        </w:rPr>
        <w:t xml:space="preserve"></w:t>
      </w:r>
      <w:r>
        <w:rPr>
          <w:rFonts w:ascii="宋体" w:hAnsi="宋体" w:cs="宋体"/>
          <w:sz w:val="22"/>
        </w:rPr>
        <w:t xml:space="preserve">残疾人福利性单位</w:t>
      </w:r>
      <w:r>
        <w:rPr>
          <w:rFonts w:ascii="Wingdings" w:hAnsi="Wingdings" w:eastAsia="Wingdings" w:cs="Wingdings"/>
          <w:sz w:val="22"/>
        </w:rPr>
        <w:t xml:space="preserve"></w:t>
      </w:r>
      <w:r>
        <w:rPr>
          <w:rFonts w:ascii="宋体" w:hAnsi="宋体" w:cs="宋体"/>
          <w:sz w:val="22"/>
        </w:rPr>
        <w:t xml:space="preserve">监狱企业</w:t>
      </w:r>
      <w:r>
        <w:rPr>
          <w:rFonts w:ascii="Wingdings" w:hAnsi="Wingdings" w:eastAsia="Wingdings" w:cs="Wingdings"/>
          <w:sz w:val="22"/>
        </w:rPr>
        <w:t xml:space="preserve"></w:t>
      </w:r>
      <w:r>
        <w:rPr>
          <w:rFonts w:ascii="宋体" w:hAnsi="宋体" w:cs="宋体"/>
          <w:sz w:val="22"/>
        </w:rPr>
        <w:t xml:space="preserve">其他</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（8）中标（成交）供应商是否为外商投资企业：</w:t>
      </w:r>
      <w:r>
        <w:rPr>
          <w:rFonts w:ascii="Wingdings" w:hAnsi="Wingdings" w:eastAsia="Wingdings" w:cs="Wingdings"/>
          <w:sz w:val="22"/>
        </w:rPr>
        <w:t xml:space="preserve"></w:t>
      </w:r>
      <w:r>
        <w:rPr>
          <w:rFonts w:ascii="宋体" w:hAnsi="宋体" w:cs="宋体"/>
          <w:sz w:val="22"/>
        </w:rPr>
        <w:t xml:space="preserve">是  </w:t>
      </w:r>
      <w:r>
        <w:rPr>
          <w:rFonts w:ascii="Wingdings" w:hAnsi="Wingdings" w:eastAsia="Wingdings" w:cs="Wingdings"/>
          <w:sz w:val="22"/>
        </w:rPr>
        <w:t xml:space="preserve"></w:t>
      </w:r>
      <w:r>
        <w:rPr>
          <w:rFonts w:ascii="宋体" w:hAnsi="宋体" w:cs="宋体"/>
          <w:sz w:val="22"/>
        </w:rPr>
        <w:t xml:space="preserve">否</w:t>
      </w:r>
      <w:r/>
    </w:p>
    <w:p>
      <w:pPr>
        <w:ind w:firstLine="420"/>
        <w:spacing w:line="400" w:lineRule="atLeast"/>
        <w:tabs>
          <w:tab w:val="left" w:pos="1340" w:leader="none"/>
        </w:tabs>
        <w:pBdr>
          <w:top w:val="none" w:color="000000" w:sz="0" w:space="0"/>
          <w:left w:val="none" w:color="000000" w:sz="0" w:space="0"/>
          <w:bottom w:val="none" w:color="000000" w:sz="0" w:space="0"/>
          <w:right w:val="none" w:color="000000" w:sz="0" w:space="0"/>
        </w:pBdr>
      </w:pPr>
      <w:r>
        <w:rPr>
          <w:rFonts w:ascii="宋体" w:hAnsi="宋体" w:cs="宋体"/>
          <w:sz w:val="22"/>
        </w:rPr>
        <w:t xml:space="preserve">  外商投资企业类型：</w:t>
      </w:r>
      <w:r>
        <w:rPr>
          <w:rFonts w:ascii="Wingdings" w:hAnsi="Wingdings" w:eastAsia="Wingdings" w:cs="Wingdings"/>
          <w:sz w:val="22"/>
        </w:rPr>
        <w:t xml:space="preserve"></w:t>
      </w:r>
      <w:r>
        <w:rPr>
          <w:rFonts w:ascii="宋体" w:hAnsi="宋体" w:cs="宋体"/>
          <w:sz w:val="22"/>
        </w:rPr>
        <w:t xml:space="preserve">全部由外国投资者投资  </w:t>
      </w:r>
      <w:r>
        <w:rPr>
          <w:rFonts w:ascii="Wingdings" w:hAnsi="Wingdings" w:eastAsia="Wingdings" w:cs="Wingdings"/>
          <w:sz w:val="22"/>
        </w:rPr>
        <w:t xml:space="preserve"></w:t>
      </w:r>
      <w:r>
        <w:rPr>
          <w:rFonts w:ascii="宋体" w:hAnsi="宋体" w:cs="宋体"/>
          <w:sz w:val="22"/>
        </w:rPr>
        <w:t xml:space="preserve">部分由外国投资者投资</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（9）是否涉及进口产品：</w:t>
      </w:r>
      <w:r/>
    </w:p>
    <w:p>
      <w:pPr>
        <w:ind w:firstLine="840"/>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sz w:val="22"/>
        </w:rPr>
        <w:t xml:space="preserve"></w:t>
      </w:r>
      <w:r>
        <w:rPr>
          <w:rFonts w:ascii="宋体" w:hAnsi="宋体" w:cs="宋体"/>
          <w:sz w:val="22"/>
        </w:rPr>
        <w:t xml:space="preserve">是，《政府采购品目分类目录》底级品目名称：</w:t>
      </w:r>
      <w:r/>
    </w:p>
    <w:p>
      <w:pPr>
        <w:ind w:firstLine="77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金额：小写：</w:t>
      </w:r>
      <w:r>
        <w:rPr>
          <w:rFonts w:ascii="宋体" w:hAnsi="宋体" w:cs="宋体"/>
          <w:sz w:val="22"/>
          <w:u w:val="single"/>
        </w:rPr>
        <w:t xml:space="preserve">       元</w:t>
      </w:r>
      <w:r>
        <w:rPr>
          <w:rFonts w:ascii="宋体" w:hAnsi="宋体" w:cs="宋体"/>
          <w:sz w:val="22"/>
        </w:rPr>
        <w:t xml:space="preserve">  大写：</w:t>
      </w:r>
      <w:r>
        <w:rPr>
          <w:rFonts w:ascii="宋体" w:hAnsi="宋体" w:cs="宋体"/>
          <w:sz w:val="22"/>
          <w:u w:val="single"/>
        </w:rPr>
        <w:t xml:space="preserve">       圆整  </w:t>
      </w:r>
      <w:r/>
    </w:p>
    <w:p>
      <w:pPr>
        <w:ind w:firstLine="1575"/>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国别：</w:t>
      </w:r>
      <w:r/>
    </w:p>
    <w:p>
      <w:pPr>
        <w:ind w:firstLine="1575"/>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品牌： 规格型号：</w:t>
      </w:r>
      <w:r/>
    </w:p>
    <w:p>
      <w:pPr>
        <w:ind w:firstLine="840"/>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sz w:val="22"/>
        </w:rPr>
        <w:t xml:space="preserve"></w:t>
      </w:r>
      <w:r>
        <w:rPr>
          <w:rFonts w:ascii="宋体" w:hAnsi="宋体" w:cs="宋体"/>
          <w:sz w:val="22"/>
        </w:rPr>
        <w:t xml:space="preserve">否</w:t>
      </w:r>
      <w:r/>
    </w:p>
    <w:p>
      <w:pPr>
        <w:spacing w:line="400" w:lineRule="atLeast"/>
        <w:tabs>
          <w:tab w:val="left" w:pos="740" w:leader="none"/>
        </w:tabs>
        <w:pBdr>
          <w:top w:val="none" w:color="000000" w:sz="0" w:space="0"/>
          <w:left w:val="none" w:color="000000" w:sz="0" w:space="0"/>
          <w:bottom w:val="none" w:color="000000" w:sz="0" w:space="0"/>
          <w:right w:val="none" w:color="000000" w:sz="0" w:space="0"/>
        </w:pBdr>
      </w:pPr>
      <w:r>
        <w:rPr>
          <w:rFonts w:ascii="宋体" w:hAnsi="宋体" w:cs="宋体"/>
          <w:sz w:val="22"/>
        </w:rPr>
        <w:t xml:space="preserve">    （10）是否涉及节能产品：</w:t>
      </w:r>
      <w:r/>
    </w:p>
    <w:p>
      <w:pPr>
        <w:ind w:firstLine="735"/>
        <w:spacing w:line="400" w:lineRule="atLeast"/>
        <w:tabs>
          <w:tab w:val="left" w:pos="740" w:leader="none"/>
        </w:tabs>
        <w:pBdr>
          <w:top w:val="none" w:color="000000" w:sz="0" w:space="0"/>
          <w:left w:val="none" w:color="000000" w:sz="0" w:space="0"/>
          <w:bottom w:val="none" w:color="000000" w:sz="0" w:space="0"/>
          <w:right w:val="none" w:color="000000" w:sz="0" w:space="0"/>
        </w:pBdr>
      </w:pPr>
      <w:r>
        <w:rPr>
          <w:rFonts w:ascii="Wingdings" w:hAnsi="Wingdings" w:eastAsia="Wingdings" w:cs="Wingdings"/>
          <w:sz w:val="22"/>
        </w:rPr>
        <w:t xml:space="preserve"></w:t>
      </w:r>
      <w:r>
        <w:rPr>
          <w:rFonts w:ascii="宋体" w:hAnsi="宋体" w:cs="宋体"/>
          <w:sz w:val="22"/>
        </w:rPr>
        <w:t xml:space="preserve">是，《节能产品政府采购品目清单》的底级品目名称：</w:t>
      </w:r>
      <w:r/>
    </w:p>
    <w:p>
      <w:pPr>
        <w:ind w:firstLine="1365"/>
        <w:spacing w:line="400" w:lineRule="atLeast"/>
        <w:tabs>
          <w:tab w:val="left" w:pos="740" w:leader="none"/>
        </w:tabs>
        <w:pBdr>
          <w:top w:val="none" w:color="000000" w:sz="0" w:space="0"/>
          <w:left w:val="none" w:color="000000" w:sz="0" w:space="0"/>
          <w:bottom w:val="none" w:color="000000" w:sz="0" w:space="0"/>
          <w:right w:val="none" w:color="000000" w:sz="0" w:space="0"/>
        </w:pBdr>
      </w:pPr>
      <w:r>
        <w:rPr>
          <w:rFonts w:ascii="Wingdings" w:hAnsi="Wingdings" w:eastAsia="Wingdings" w:cs="Wingdings"/>
          <w:sz w:val="22"/>
        </w:rPr>
        <w:t xml:space="preserve"></w:t>
      </w:r>
      <w:r>
        <w:rPr>
          <w:rFonts w:ascii="宋体" w:hAnsi="宋体" w:cs="宋体"/>
          <w:sz w:val="22"/>
        </w:rPr>
        <w:t xml:space="preserve">强制采购  </w:t>
      </w:r>
      <w:r>
        <w:rPr>
          <w:rFonts w:ascii="Wingdings" w:hAnsi="Wingdings" w:eastAsia="Wingdings" w:cs="Wingdings"/>
          <w:sz w:val="22"/>
        </w:rPr>
        <w:t xml:space="preserve"></w:t>
      </w:r>
      <w:r>
        <w:rPr>
          <w:rFonts w:ascii="宋体" w:hAnsi="宋体" w:cs="宋体"/>
          <w:sz w:val="22"/>
        </w:rPr>
        <w:t xml:space="preserve">优先采购</w:t>
      </w:r>
      <w:r/>
    </w:p>
    <w:p>
      <w:pPr>
        <w:ind w:firstLine="738"/>
        <w:spacing w:line="400" w:lineRule="atLeast"/>
        <w:tabs>
          <w:tab w:val="left" w:pos="740" w:leader="none"/>
        </w:tabs>
        <w:pBdr>
          <w:top w:val="none" w:color="000000" w:sz="0" w:space="0"/>
          <w:left w:val="none" w:color="000000" w:sz="0" w:space="0"/>
          <w:bottom w:val="none" w:color="000000" w:sz="0" w:space="0"/>
          <w:right w:val="none" w:color="000000" w:sz="0" w:space="0"/>
        </w:pBdr>
      </w:pPr>
      <w:r>
        <w:rPr>
          <w:rFonts w:ascii="Wingdings" w:hAnsi="Wingdings" w:eastAsia="Wingdings" w:cs="Wingdings"/>
          <w:sz w:val="22"/>
        </w:rPr>
        <w:t xml:space="preserve"></w:t>
      </w:r>
      <w:r>
        <w:rPr>
          <w:rFonts w:ascii="宋体" w:hAnsi="宋体" w:cs="宋体"/>
          <w:sz w:val="22"/>
        </w:rPr>
        <w:t xml:space="preserve">否</w:t>
      </w:r>
      <w:r/>
    </w:p>
    <w:p>
      <w:pPr>
        <w:ind w:firstLine="735"/>
        <w:spacing w:line="400" w:lineRule="atLeast"/>
        <w:tabs>
          <w:tab w:val="left" w:pos="740" w:leader="none"/>
        </w:tabs>
        <w:pBdr>
          <w:top w:val="none" w:color="000000" w:sz="0" w:space="0"/>
          <w:left w:val="none" w:color="000000" w:sz="0" w:space="0"/>
          <w:bottom w:val="none" w:color="000000" w:sz="0" w:space="0"/>
          <w:right w:val="none" w:color="000000" w:sz="0" w:space="0"/>
        </w:pBdr>
      </w:pPr>
      <w:r>
        <w:rPr>
          <w:rFonts w:ascii="宋体" w:hAnsi="宋体" w:cs="宋体"/>
          <w:sz w:val="22"/>
        </w:rPr>
        <w:t xml:space="preserve">是否涉及环境标志产品：</w:t>
      </w:r>
      <w:r/>
    </w:p>
    <w:p>
      <w:pPr>
        <w:ind w:firstLine="735"/>
        <w:spacing w:line="400" w:lineRule="atLeast"/>
        <w:tabs>
          <w:tab w:val="left" w:pos="740" w:leader="none"/>
        </w:tabs>
        <w:pBdr>
          <w:top w:val="none" w:color="000000" w:sz="0" w:space="0"/>
          <w:left w:val="none" w:color="000000" w:sz="0" w:space="0"/>
          <w:bottom w:val="none" w:color="000000" w:sz="0" w:space="0"/>
          <w:right w:val="none" w:color="000000" w:sz="0" w:space="0"/>
        </w:pBdr>
      </w:pPr>
      <w:r>
        <w:rPr>
          <w:rFonts w:ascii="Wingdings" w:hAnsi="Wingdings" w:eastAsia="Wingdings" w:cs="Wingdings"/>
          <w:sz w:val="22"/>
        </w:rPr>
        <w:t xml:space="preserve"></w:t>
      </w:r>
      <w:r>
        <w:rPr>
          <w:rFonts w:ascii="宋体" w:hAnsi="宋体" w:cs="宋体"/>
          <w:sz w:val="22"/>
        </w:rPr>
        <w:t xml:space="preserve">是，《环境标志产品政府采购品目清单》的底级品目名称：</w:t>
      </w:r>
      <w:r/>
    </w:p>
    <w:p>
      <w:pPr>
        <w:ind w:firstLine="1365"/>
        <w:spacing w:line="400" w:lineRule="atLeast"/>
        <w:tabs>
          <w:tab w:val="left" w:pos="740" w:leader="none"/>
        </w:tabs>
        <w:pBdr>
          <w:top w:val="none" w:color="000000" w:sz="0" w:space="0"/>
          <w:left w:val="none" w:color="000000" w:sz="0" w:space="0"/>
          <w:bottom w:val="none" w:color="000000" w:sz="0" w:space="0"/>
          <w:right w:val="none" w:color="000000" w:sz="0" w:space="0"/>
        </w:pBdr>
      </w:pPr>
      <w:r>
        <w:rPr>
          <w:rFonts w:ascii="Wingdings" w:hAnsi="Wingdings" w:eastAsia="Wingdings" w:cs="Wingdings"/>
          <w:sz w:val="22"/>
        </w:rPr>
        <w:t xml:space="preserve"></w:t>
      </w:r>
      <w:r>
        <w:rPr>
          <w:rFonts w:ascii="宋体" w:hAnsi="宋体" w:cs="宋体"/>
          <w:sz w:val="22"/>
        </w:rPr>
        <w:t xml:space="preserve">强制采购  </w:t>
      </w:r>
      <w:r>
        <w:rPr>
          <w:rFonts w:ascii="Wingdings" w:hAnsi="Wingdings" w:eastAsia="Wingdings" w:cs="Wingdings"/>
          <w:sz w:val="22"/>
        </w:rPr>
        <w:t xml:space="preserve"></w:t>
      </w:r>
      <w:r>
        <w:rPr>
          <w:rFonts w:ascii="宋体" w:hAnsi="宋体" w:cs="宋体"/>
          <w:sz w:val="22"/>
        </w:rPr>
        <w:t xml:space="preserve">优先采购</w:t>
      </w:r>
      <w:r/>
    </w:p>
    <w:p>
      <w:pPr>
        <w:ind w:firstLine="738"/>
        <w:spacing w:line="400" w:lineRule="atLeast"/>
        <w:tabs>
          <w:tab w:val="left" w:pos="740" w:leader="none"/>
        </w:tabs>
        <w:pBdr>
          <w:top w:val="none" w:color="000000" w:sz="0" w:space="0"/>
          <w:left w:val="none" w:color="000000" w:sz="0" w:space="0"/>
          <w:bottom w:val="none" w:color="000000" w:sz="0" w:space="0"/>
          <w:right w:val="none" w:color="000000" w:sz="0" w:space="0"/>
        </w:pBdr>
      </w:pPr>
      <w:r>
        <w:rPr>
          <w:rFonts w:ascii="Wingdings" w:hAnsi="Wingdings" w:eastAsia="Wingdings" w:cs="Wingdings"/>
          <w:sz w:val="22"/>
        </w:rPr>
        <w:t xml:space="preserve"></w:t>
      </w:r>
      <w:r>
        <w:rPr>
          <w:rFonts w:ascii="宋体" w:hAnsi="宋体" w:cs="宋体"/>
          <w:sz w:val="22"/>
        </w:rPr>
        <w:t xml:space="preserve">否</w:t>
      </w:r>
      <w:r/>
    </w:p>
    <w:p>
      <w:pPr>
        <w:ind w:firstLine="735"/>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是否涉及绿色产品：</w:t>
      </w:r>
      <w:r/>
    </w:p>
    <w:p>
      <w:pPr>
        <w:ind w:firstLine="735"/>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sz w:val="22"/>
        </w:rPr>
        <w:t xml:space="preserve"></w:t>
      </w:r>
      <w:r>
        <w:rPr>
          <w:rFonts w:ascii="宋体" w:hAnsi="宋体" w:cs="宋体"/>
          <w:sz w:val="22"/>
        </w:rPr>
        <w:t xml:space="preserve">是，绿色产品政府采购相关政策确定的底级品目名称：</w:t>
      </w:r>
      <w:r/>
    </w:p>
    <w:p>
      <w:pPr>
        <w:ind w:firstLine="1365"/>
        <w:spacing w:line="400" w:lineRule="atLeast"/>
        <w:tabs>
          <w:tab w:val="left" w:pos="740" w:leader="none"/>
        </w:tabs>
        <w:pBdr>
          <w:top w:val="none" w:color="000000" w:sz="0" w:space="0"/>
          <w:left w:val="none" w:color="000000" w:sz="0" w:space="0"/>
          <w:bottom w:val="none" w:color="000000" w:sz="0" w:space="0"/>
          <w:right w:val="none" w:color="000000" w:sz="0" w:space="0"/>
        </w:pBdr>
      </w:pPr>
      <w:r>
        <w:rPr>
          <w:rFonts w:ascii="Wingdings" w:hAnsi="Wingdings" w:eastAsia="Wingdings" w:cs="Wingdings"/>
          <w:sz w:val="22"/>
        </w:rPr>
        <w:t xml:space="preserve"></w:t>
      </w:r>
      <w:r>
        <w:rPr>
          <w:rFonts w:ascii="宋体" w:hAnsi="宋体" w:cs="宋体"/>
          <w:sz w:val="22"/>
        </w:rPr>
        <w:t xml:space="preserve">强制采购  </w:t>
      </w:r>
      <w:r>
        <w:rPr>
          <w:rFonts w:ascii="Wingdings" w:hAnsi="Wingdings" w:eastAsia="Wingdings" w:cs="Wingdings"/>
          <w:sz w:val="22"/>
        </w:rPr>
        <w:t xml:space="preserve"></w:t>
      </w:r>
      <w:r>
        <w:rPr>
          <w:rFonts w:ascii="宋体" w:hAnsi="宋体" w:cs="宋体"/>
          <w:sz w:val="22"/>
        </w:rPr>
        <w:t xml:space="preserve">优先采购</w:t>
      </w:r>
      <w:r/>
    </w:p>
    <w:p>
      <w:pPr>
        <w:ind w:firstLine="738"/>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sz w:val="22"/>
        </w:rPr>
        <w:t xml:space="preserve"></w:t>
      </w:r>
      <w:r>
        <w:rPr>
          <w:rFonts w:ascii="宋体" w:hAnsi="宋体" w:cs="宋体"/>
          <w:sz w:val="22"/>
        </w:rPr>
        <w:t xml:space="preserve">否</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（11）涉及商品包装和快递包装的，是否参考《商品包装政府采购需求标准（试行）》、《快递包装政府采购需求标准（试行）》明确产品及相关快递服务的具体包装要求：</w:t>
      </w:r>
      <w:r>
        <w:rPr>
          <w:rFonts w:ascii="Wingdings" w:hAnsi="Wingdings" w:eastAsia="Wingdings" w:cs="Wingdings"/>
          <w:sz w:val="22"/>
        </w:rPr>
        <w:t xml:space="preserve"></w:t>
      </w:r>
      <w:r>
        <w:rPr>
          <w:rFonts w:ascii="宋体" w:hAnsi="宋体" w:cs="宋体"/>
          <w:sz w:val="22"/>
        </w:rPr>
        <w:t xml:space="preserve">是    </w:t>
      </w:r>
      <w:r>
        <w:rPr>
          <w:rFonts w:ascii="Wingdings" w:hAnsi="Wingdings" w:eastAsia="Wingdings" w:cs="Wingdings"/>
          <w:sz w:val="22"/>
        </w:rPr>
        <w:t xml:space="preserve"></w:t>
      </w:r>
      <w:r>
        <w:rPr>
          <w:rFonts w:ascii="宋体" w:hAnsi="宋体" w:cs="宋体"/>
          <w:sz w:val="22"/>
        </w:rPr>
        <w:t xml:space="preserve">否    </w:t>
      </w:r>
      <w:r>
        <w:rPr>
          <w:rFonts w:ascii="Wingdings" w:hAnsi="Wingdings" w:eastAsia="Wingdings" w:cs="Wingdings"/>
          <w:sz w:val="22"/>
        </w:rPr>
        <w:t xml:space="preserve"></w:t>
      </w:r>
      <w:r>
        <w:rPr>
          <w:rFonts w:ascii="宋体" w:hAnsi="宋体" w:cs="宋体"/>
          <w:sz w:val="22"/>
        </w:rPr>
        <w:t xml:space="preserve">不涉及</w:t>
      </w:r>
      <w:r/>
    </w:p>
    <w:p>
      <w:pPr>
        <w:numPr>
          <w:ilvl w:val="0"/>
          <w:numId w:val="3"/>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合同金额</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（1）合同金额小写：</w:t>
      </w:r>
      <w:r>
        <w:rPr>
          <w:rFonts w:ascii="宋体" w:hAnsi="宋体" w:cs="宋体"/>
          <w:sz w:val="22"/>
          <w:u w:val="single"/>
        </w:rPr>
        <w:t xml:space="preserve">          元</w:t>
      </w:r>
      <w:r/>
    </w:p>
    <w:p>
      <w:pPr>
        <w:ind w:firstLine="1785"/>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大写：</w:t>
      </w:r>
      <w:r>
        <w:rPr>
          <w:rFonts w:ascii="宋体" w:hAnsi="宋体" w:cs="宋体"/>
          <w:sz w:val="22"/>
          <w:u w:val="single"/>
        </w:rPr>
        <w:t xml:space="preserve">          圆整</w:t>
      </w:r>
      <w:r/>
    </w:p>
    <w:p>
      <w:pPr>
        <w:ind w:firstLine="945"/>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分包金额（如有）小写：</w:t>
      </w:r>
      <w:r>
        <w:rPr>
          <w:rFonts w:ascii="宋体" w:hAnsi="宋体" w:cs="宋体"/>
          <w:sz w:val="22"/>
          <w:u w:val="single"/>
        </w:rPr>
        <w:t xml:space="preserve">无</w:t>
      </w:r>
      <w:r/>
    </w:p>
    <w:p>
      <w:pPr>
        <w:ind w:firstLine="2625"/>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大写：</w:t>
      </w:r>
      <w:r>
        <w:rPr>
          <w:rFonts w:ascii="宋体" w:hAnsi="宋体" w:cs="宋体"/>
          <w:sz w:val="22"/>
          <w:u w:val="single"/>
        </w:rPr>
        <w:t xml:space="preserve">无</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（注：固定单价合同应填写单价和最高限价）</w:t>
      </w:r>
      <w:r/>
    </w:p>
    <w:p>
      <w:pPr>
        <w:ind w:firstLine="44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（2）合同定价方式（采用组合定价方式的，可以勾选多项）：</w:t>
      </w:r>
      <w:r/>
    </w:p>
    <w:p>
      <w:pPr>
        <w:ind w:firstLine="636"/>
        <w:spacing w:line="400" w:lineRule="atLeast"/>
        <w:pBdr>
          <w:top w:val="none" w:color="000000" w:sz="0" w:space="0"/>
          <w:left w:val="none" w:color="000000" w:sz="0" w:space="0"/>
          <w:bottom w:val="none" w:color="000000" w:sz="0" w:space="0"/>
          <w:right w:val="none" w:color="000000" w:sz="0" w:space="0"/>
        </w:pBdr>
      </w:pPr>
      <w:r>
        <w:rPr>
          <w:rFonts w:ascii="Wingdings 2" w:hAnsi="Wingdings 2" w:eastAsia="Wingdings 2" w:cs="Wingdings 2"/>
          <w:b/>
          <w:sz w:val="22"/>
        </w:rPr>
        <w:t xml:space="preserve"></w:t>
      </w:r>
      <w:r>
        <w:rPr>
          <w:rFonts w:ascii="宋体" w:hAnsi="宋体" w:cs="宋体"/>
          <w:sz w:val="22"/>
        </w:rPr>
        <w:t xml:space="preserve">固定总价 </w:t>
      </w:r>
      <w:r>
        <w:rPr>
          <w:rFonts w:ascii="Wingdings" w:hAnsi="Wingdings" w:eastAsia="Wingdings" w:cs="Wingdings"/>
          <w:sz w:val="22"/>
        </w:rPr>
        <w:t xml:space="preserve"></w:t>
      </w:r>
      <w:r>
        <w:rPr>
          <w:rFonts w:ascii="宋体" w:hAnsi="宋体" w:cs="宋体"/>
          <w:sz w:val="22"/>
        </w:rPr>
        <w:t xml:space="preserve">固定单价 </w:t>
      </w:r>
      <w:r>
        <w:rPr>
          <w:rFonts w:ascii="Wingdings" w:hAnsi="Wingdings" w:eastAsia="Wingdings" w:cs="Wingdings"/>
          <w:sz w:val="22"/>
        </w:rPr>
        <w:t xml:space="preserve"></w:t>
      </w:r>
      <w:r>
        <w:rPr>
          <w:rFonts w:ascii="宋体" w:hAnsi="宋体" w:cs="宋体"/>
          <w:sz w:val="22"/>
        </w:rPr>
        <w:t xml:space="preserve">固定费率</w:t>
      </w:r>
      <w:r>
        <w:rPr>
          <w:rFonts w:ascii="Wingdings" w:hAnsi="Wingdings" w:eastAsia="Wingdings" w:cs="Wingdings"/>
          <w:sz w:val="22"/>
        </w:rPr>
        <w:t xml:space="preserve"></w:t>
      </w:r>
      <w:r>
        <w:rPr>
          <w:rFonts w:ascii="宋体" w:hAnsi="宋体" w:cs="宋体"/>
          <w:sz w:val="22"/>
        </w:rPr>
        <w:t xml:space="preserve">成本补偿</w:t>
      </w:r>
      <w:r>
        <w:rPr>
          <w:rFonts w:ascii="Wingdings" w:hAnsi="Wingdings" w:eastAsia="Wingdings" w:cs="Wingdings"/>
          <w:sz w:val="22"/>
        </w:rPr>
        <w:t xml:space="preserve"></w:t>
      </w:r>
      <w:r>
        <w:rPr>
          <w:rFonts w:ascii="宋体" w:hAnsi="宋体" w:cs="宋体"/>
          <w:sz w:val="22"/>
        </w:rPr>
        <w:t xml:space="preserve">绩效激励</w:t>
      </w:r>
      <w:r>
        <w:rPr>
          <w:rFonts w:ascii="Wingdings" w:hAnsi="Wingdings" w:eastAsia="Wingdings" w:cs="Wingdings"/>
          <w:sz w:val="22"/>
        </w:rPr>
        <w:t xml:space="preserve"></w:t>
      </w:r>
      <w:r>
        <w:rPr>
          <w:rFonts w:ascii="宋体" w:hAnsi="宋体" w:cs="宋体"/>
          <w:sz w:val="22"/>
        </w:rPr>
        <w:t xml:space="preserve">其他</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（3）付款方式（按项目实际勾选填写）：</w:t>
      </w:r>
      <w:r/>
    </w:p>
    <w:p>
      <w:pPr>
        <w:ind w:firstLine="630"/>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sz w:val="22"/>
        </w:rPr>
        <w:t xml:space="preserve"></w:t>
      </w:r>
      <w:r>
        <w:rPr>
          <w:rFonts w:ascii="宋体" w:hAnsi="宋体" w:cs="宋体"/>
          <w:sz w:val="22"/>
        </w:rPr>
        <w:t xml:space="preserve">全额付款：</w:t>
      </w:r>
      <w:r>
        <w:rPr>
          <w:rFonts w:ascii="宋体" w:hAnsi="宋体" w:cs="宋体"/>
          <w:sz w:val="22"/>
          <w:u w:val="single"/>
        </w:rPr>
        <w:t xml:space="preserve">  无  （应明确一次性支付合同款项的条件）  </w:t>
      </w:r>
      <w:r/>
    </w:p>
    <w:p>
      <w:pPr>
        <w:ind w:firstLine="632"/>
        <w:spacing w:line="400" w:lineRule="atLeast"/>
        <w:rPr>
          <w:rFonts w:ascii="宋体" w:hAnsi="宋体" w:cs="宋体"/>
          <w:sz w:val="22"/>
          <w:u w:val="single"/>
        </w:rPr>
        <w:pBdr>
          <w:top w:val="none" w:color="000000" w:sz="0" w:space="0"/>
          <w:left w:val="none" w:color="000000" w:sz="0" w:space="0"/>
          <w:bottom w:val="none" w:color="000000" w:sz="0" w:space="0"/>
          <w:right w:val="none" w:color="000000" w:sz="0" w:space="0"/>
        </w:pBdr>
      </w:pPr>
      <w:r>
        <w:rPr>
          <w:rFonts w:ascii="Wingdings" w:hAnsi="Wingdings" w:eastAsia="Wingdings" w:cs="Wingdings"/>
          <w:b/>
          <w:sz w:val="22"/>
        </w:rPr>
        <w:t xml:space="preserve"></w:t>
      </w:r>
      <w:r>
        <w:rPr>
          <w:rFonts w:ascii="宋体" w:hAnsi="宋体" w:cs="宋体"/>
          <w:sz w:val="22"/>
        </w:rPr>
        <w:t xml:space="preserve">分期付款：</w:t>
      </w:r>
      <w:r>
        <w:rPr>
          <w:rFonts w:hint="eastAsia" w:ascii="宋体" w:hAnsi="宋体" w:cs="宋体"/>
          <w:sz w:val="22"/>
          <w:u w:val="single"/>
        </w:rPr>
        <w:t xml:space="preserve">合同生效后预付合同总价的60%；设备安装调试验收合格，正常使用三个月后未出现任何质量问题和合同约定等问题，且收到供方开具的全额发票后再支付合同总价的30%；设备正常使用无质量和合同约定等问题一年后支付合同总价的10%</w:t>
      </w:r>
      <w:r>
        <w:rPr>
          <w:rFonts w:ascii="宋体" w:hAnsi="宋体" w:cs="宋体"/>
          <w:sz w:val="22"/>
          <w:u w:val="single"/>
        </w:rPr>
        <w:t xml:space="preserve">。 </w:t>
      </w:r>
      <w:r/>
    </w:p>
    <w:p>
      <w:pPr>
        <w:ind w:firstLine="632"/>
        <w:spacing w:line="400" w:lineRule="atLeast"/>
        <w:rPr>
          <w:rFonts w:hint="eastAsia" w:ascii="宋体" w:hAnsi="宋体" w:cs="宋体"/>
          <w:sz w:val="22"/>
          <w:u w:val="single"/>
        </w:rPr>
        <w:pBdr>
          <w:top w:val="none" w:color="000000" w:sz="0" w:space="0"/>
          <w:left w:val="none" w:color="000000" w:sz="0" w:space="0"/>
          <w:bottom w:val="none" w:color="000000" w:sz="0" w:space="0"/>
          <w:right w:val="none" w:color="000000" w:sz="0" w:space="0"/>
        </w:pBdr>
      </w:pPr>
      <w:r>
        <w:rPr>
          <w:rFonts w:hint="eastAsia" w:ascii="宋体" w:hAnsi="宋体" w:cs="宋体"/>
          <w:sz w:val="22"/>
          <w:u w:val="single"/>
        </w:rPr>
        <w:t xml:space="preserve">如果中标人为中小企业，按《保障中小企业款项支付条例》（国令第 802号）相关要求执行。</w:t>
      </w:r>
      <w:r/>
    </w:p>
    <w:p>
      <w:pPr>
        <w:ind w:firstLine="63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其中涉及预付款的：</w:t>
      </w:r>
      <w:r>
        <w:rPr>
          <w:rFonts w:ascii="宋体" w:hAnsi="宋体" w:cs="宋体"/>
          <w:sz w:val="22"/>
          <w:u w:val="single"/>
        </w:rPr>
        <w:t xml:space="preserve"> 合同生效后预付合同总价的</w:t>
      </w:r>
      <w:r>
        <w:rPr>
          <w:rFonts w:hint="eastAsia" w:ascii="宋体" w:hAnsi="宋体" w:cs="宋体"/>
          <w:sz w:val="22"/>
          <w:u w:val="single"/>
        </w:rPr>
        <w:t xml:space="preserve">6</w:t>
      </w:r>
      <w:r>
        <w:rPr>
          <w:rFonts w:ascii="宋体" w:hAnsi="宋体" w:cs="宋体"/>
          <w:sz w:val="22"/>
          <w:u w:val="single"/>
        </w:rPr>
        <w:t xml:space="preserve">0%。 </w:t>
      </w:r>
      <w:r/>
    </w:p>
    <w:p>
      <w:pPr>
        <w:ind w:firstLine="630"/>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sz w:val="22"/>
        </w:rPr>
        <w:t xml:space="preserve"></w:t>
      </w:r>
      <w:r>
        <w:rPr>
          <w:rFonts w:ascii="宋体" w:hAnsi="宋体" w:cs="宋体"/>
          <w:sz w:val="22"/>
        </w:rPr>
        <w:t xml:space="preserve">成本补偿：</w:t>
      </w:r>
      <w:r>
        <w:rPr>
          <w:rFonts w:ascii="宋体" w:hAnsi="宋体" w:cs="宋体"/>
          <w:sz w:val="22"/>
          <w:u w:val="single"/>
        </w:rPr>
        <w:t xml:space="preserve">   无   （应明确按照成本补偿方式的支付方式和支付条件）   </w:t>
      </w:r>
      <w:r/>
    </w:p>
    <w:p>
      <w:pPr>
        <w:ind w:firstLine="630"/>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sz w:val="22"/>
        </w:rPr>
        <w:t xml:space="preserve"></w:t>
      </w:r>
      <w:r>
        <w:rPr>
          <w:rFonts w:ascii="宋体" w:hAnsi="宋体" w:cs="宋体"/>
          <w:sz w:val="22"/>
        </w:rPr>
        <w:t xml:space="preserve">绩效激励：</w:t>
      </w:r>
      <w:r>
        <w:rPr>
          <w:rFonts w:ascii="宋体" w:hAnsi="宋体" w:cs="宋体"/>
          <w:sz w:val="22"/>
          <w:u w:val="single"/>
        </w:rPr>
        <w:t xml:space="preserve">   无   （应明确按照绩效激励方式的支付方式和支付条件）   </w:t>
      </w:r>
      <w:r/>
    </w:p>
    <w:p>
      <w:pPr>
        <w:numPr>
          <w:ilvl w:val="0"/>
          <w:numId w:val="3"/>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合同履行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（1）供货期：乙方在合同生效后天</w:t>
      </w:r>
      <w:r>
        <w:rPr>
          <w:rFonts w:ascii="宋体" w:hAnsi="宋体" w:cs="宋体"/>
          <w:sz w:val="22"/>
          <w:u w:val="single"/>
        </w:rPr>
        <w:t xml:space="preserve">     </w:t>
      </w:r>
      <w:r>
        <w:rPr>
          <w:rFonts w:ascii="宋体" w:hAnsi="宋体" w:cs="宋体"/>
          <w:sz w:val="22"/>
        </w:rPr>
        <w:t xml:space="preserve">内，向甲方交付上述设备。</w:t>
      </w:r>
      <w:r/>
    </w:p>
    <w:p>
      <w:pPr>
        <w:ind w:firstLine="44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质保期：设备自验收合格之日起免费原厂质保</w:t>
      </w:r>
      <w:r>
        <w:rPr>
          <w:rFonts w:ascii="宋体" w:hAnsi="宋体" w:cs="宋体"/>
          <w:sz w:val="22"/>
          <w:u w:val="single"/>
        </w:rPr>
        <w:t xml:space="preserve">     </w:t>
      </w:r>
      <w:r>
        <w:rPr>
          <w:rFonts w:ascii="宋体" w:hAnsi="宋体" w:cs="宋体"/>
          <w:sz w:val="22"/>
        </w:rPr>
        <w:t xml:space="preserve">年。</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（2）履约地点：</w:t>
      </w:r>
      <w:r>
        <w:rPr>
          <w:rFonts w:ascii="宋体" w:hAnsi="宋体" w:cs="宋体"/>
          <w:sz w:val="22"/>
          <w:u w:val="single"/>
        </w:rPr>
        <w:t xml:space="preserve">无锡市中医医院</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（3）履约担保：是否收取履约保证金：</w:t>
      </w:r>
      <w:r>
        <w:rPr>
          <w:rFonts w:ascii="Wingdings 2" w:hAnsi="Wingdings 2" w:eastAsia="Wingdings 2" w:cs="Wingdings 2"/>
          <w:b/>
          <w:sz w:val="22"/>
        </w:rPr>
        <w:t xml:space="preserve"></w:t>
      </w:r>
      <w:r>
        <w:rPr>
          <w:rFonts w:ascii="宋体" w:hAnsi="宋体" w:cs="宋体"/>
          <w:sz w:val="22"/>
        </w:rPr>
        <w:t xml:space="preserve">是 </w:t>
      </w:r>
      <w:r>
        <w:rPr>
          <w:rFonts w:ascii="Wingdings" w:hAnsi="Wingdings" w:eastAsia="Wingdings" w:cs="Wingdings"/>
          <w:sz w:val="22"/>
        </w:rPr>
        <w:t xml:space="preserve"></w:t>
      </w:r>
      <w:r>
        <w:rPr>
          <w:rFonts w:ascii="宋体" w:hAnsi="宋体" w:cs="宋体"/>
          <w:sz w:val="22"/>
        </w:rPr>
        <w:t xml:space="preserve">否</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收取履约保证金形式：</w:t>
      </w:r>
      <w:r>
        <w:rPr>
          <w:rFonts w:hint="eastAsia" w:ascii="宋体" w:hAnsi="宋体" w:cs="宋体"/>
          <w:sz w:val="22"/>
          <w:u w:val="single"/>
        </w:rPr>
        <w:t xml:space="preserve"> 以支票、汇票、本票或者金融机构、担保机构出具的保函等非现金形式。</w:t>
      </w:r>
      <w:r>
        <w:rPr>
          <w:rFonts w:ascii="宋体" w:hAnsi="宋体" w:cs="宋体"/>
          <w:sz w:val="22"/>
          <w:u w:val="single"/>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收取履约保证金金额：</w:t>
      </w:r>
      <w:r>
        <w:rPr>
          <w:rFonts w:ascii="宋体" w:hAnsi="宋体" w:cs="宋体"/>
          <w:sz w:val="22"/>
          <w:u w:val="single"/>
        </w:rPr>
        <w:t xml:space="preserve"> </w:t>
      </w:r>
      <w:r>
        <w:rPr>
          <w:rFonts w:hint="eastAsia" w:ascii="宋体" w:hAnsi="宋体" w:cs="宋体"/>
          <w:sz w:val="22"/>
          <w:u w:val="single"/>
        </w:rPr>
        <w:t xml:space="preserve">合同金额的10%。</w:t>
      </w:r>
      <w:r>
        <w:rPr>
          <w:rFonts w:ascii="宋体" w:hAnsi="宋体" w:cs="宋体"/>
          <w:sz w:val="22"/>
          <w:u w:val="single"/>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履约担保期限：</w:t>
      </w:r>
      <w:r>
        <w:rPr>
          <w:rFonts w:hint="eastAsia" w:ascii="宋体" w:hAnsi="宋体" w:cs="宋体"/>
          <w:sz w:val="22"/>
          <w:u w:val="single"/>
        </w:rPr>
        <w:t xml:space="preserve">合同生效后进行缴纳履约保证金，本项目验收合格后退还。</w:t>
      </w:r>
      <w:r>
        <w:rPr>
          <w:rFonts w:ascii="宋体" w:hAnsi="宋体" w:cs="宋体"/>
          <w:sz w:val="22"/>
          <w:u w:val="single"/>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（4）分期履行要求：</w:t>
      </w:r>
      <w:r>
        <w:rPr>
          <w:rFonts w:ascii="宋体" w:hAnsi="宋体" w:cs="宋体"/>
          <w:sz w:val="22"/>
          <w:u w:val="single"/>
        </w:rPr>
        <w:t xml:space="preserve">/</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（5）风险处置措施和替代方案：</w:t>
      </w:r>
      <w:r>
        <w:rPr>
          <w:rFonts w:ascii="宋体" w:hAnsi="宋体" w:cs="宋体"/>
          <w:sz w:val="22"/>
          <w:u w:val="single"/>
        </w:rPr>
        <w:t xml:space="preserve">/</w:t>
      </w:r>
      <w:r/>
    </w:p>
    <w:p>
      <w:pPr>
        <w:numPr>
          <w:ilvl w:val="0"/>
          <w:numId w:val="3"/>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合同验收</w:t>
      </w:r>
      <w:r/>
    </w:p>
    <w:p>
      <w:pPr>
        <w:numPr>
          <w:ilvl w:val="0"/>
          <w:numId w:val="4"/>
        </w:numPr>
        <w:ind w:firstLine="162"/>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验收组织方式：</w:t>
      </w:r>
      <w:r>
        <w:rPr>
          <w:rFonts w:ascii="Wingdings" w:hAnsi="Wingdings" w:eastAsia="Wingdings" w:cs="Wingdings"/>
          <w:sz w:val="22"/>
        </w:rPr>
        <w:t xml:space="preserve"></w:t>
      </w:r>
      <w:r>
        <w:rPr>
          <w:rFonts w:ascii="宋体" w:hAnsi="宋体" w:cs="宋体"/>
          <w:sz w:val="22"/>
        </w:rPr>
        <w:t xml:space="preserve">自行组织  </w:t>
      </w:r>
      <w:r>
        <w:rPr>
          <w:rFonts w:ascii="Wingdings" w:hAnsi="Wingdings" w:eastAsia="Wingdings" w:cs="Wingdings"/>
          <w:sz w:val="22"/>
        </w:rPr>
        <w:t xml:space="preserve"></w:t>
      </w:r>
      <w:r>
        <w:rPr>
          <w:rFonts w:ascii="宋体" w:hAnsi="宋体" w:cs="宋体"/>
          <w:sz w:val="22"/>
        </w:rPr>
        <w:t xml:space="preserve">委托第三方组织</w:t>
      </w:r>
      <w:r/>
    </w:p>
    <w:p>
      <w:pPr>
        <w:ind w:firstLine="851"/>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验收主体：</w:t>
      </w:r>
      <w:r>
        <w:rPr>
          <w:rFonts w:ascii="宋体" w:hAnsi="宋体" w:cs="宋体"/>
          <w:sz w:val="22"/>
          <w:u w:val="single"/>
        </w:rPr>
        <w:t xml:space="preserve">无锡市中医医院</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是否邀请本项目的其他供应商参加验收：</w:t>
      </w:r>
      <w:r>
        <w:rPr>
          <w:rFonts w:ascii="Wingdings" w:hAnsi="Wingdings" w:eastAsia="Wingdings" w:cs="Wingdings"/>
          <w:sz w:val="22"/>
        </w:rPr>
        <w:t xml:space="preserve"></w:t>
      </w:r>
      <w:r>
        <w:rPr>
          <w:rFonts w:ascii="宋体" w:hAnsi="宋体" w:cs="宋体"/>
          <w:sz w:val="22"/>
        </w:rPr>
        <w:t xml:space="preserve">是 </w:t>
      </w:r>
      <w:r>
        <w:rPr>
          <w:rFonts w:ascii="Wingdings" w:hAnsi="Wingdings" w:eastAsia="Wingdings" w:cs="Wingdings"/>
          <w:sz w:val="22"/>
        </w:rPr>
        <w:t xml:space="preserve"></w:t>
      </w:r>
      <w:r>
        <w:rPr>
          <w:rFonts w:ascii="宋体" w:hAnsi="宋体" w:cs="宋体"/>
          <w:sz w:val="22"/>
        </w:rPr>
        <w:t xml:space="preserve">否</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是否邀请专家参加验收：</w:t>
      </w:r>
      <w:r>
        <w:rPr>
          <w:rFonts w:ascii="Wingdings" w:hAnsi="Wingdings" w:eastAsia="Wingdings" w:cs="Wingdings"/>
          <w:sz w:val="22"/>
        </w:rPr>
        <w:t xml:space="preserve"></w:t>
      </w:r>
      <w:r>
        <w:rPr>
          <w:rFonts w:ascii="宋体" w:hAnsi="宋体" w:cs="宋体"/>
          <w:sz w:val="22"/>
        </w:rPr>
        <w:t xml:space="preserve">是 </w:t>
      </w:r>
      <w:r>
        <w:rPr>
          <w:rFonts w:ascii="Wingdings" w:hAnsi="Wingdings" w:eastAsia="Wingdings" w:cs="Wingdings"/>
          <w:sz w:val="22"/>
        </w:rPr>
        <w:t xml:space="preserve"></w:t>
      </w:r>
      <w:r>
        <w:rPr>
          <w:rFonts w:ascii="宋体" w:hAnsi="宋体" w:cs="宋体"/>
          <w:sz w:val="22"/>
        </w:rPr>
        <w:t xml:space="preserve">否</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是否邀请使用部门参加验收：</w:t>
      </w:r>
      <w:r>
        <w:rPr>
          <w:rFonts w:ascii="Wingdings" w:hAnsi="Wingdings" w:eastAsia="Wingdings" w:cs="Wingdings"/>
          <w:sz w:val="22"/>
        </w:rPr>
        <w:t xml:space="preserve"></w:t>
      </w:r>
      <w:r>
        <w:rPr>
          <w:rFonts w:ascii="宋体" w:hAnsi="宋体" w:cs="宋体"/>
          <w:sz w:val="22"/>
        </w:rPr>
        <w:t xml:space="preserve">是  </w:t>
      </w:r>
      <w:r>
        <w:rPr>
          <w:rFonts w:ascii="Wingdings" w:hAnsi="Wingdings" w:eastAsia="Wingdings" w:cs="Wingdings"/>
          <w:sz w:val="22"/>
        </w:rPr>
        <w:t xml:space="preserve"></w:t>
      </w:r>
      <w:r>
        <w:rPr>
          <w:rFonts w:ascii="宋体" w:hAnsi="宋体" w:cs="宋体"/>
          <w:sz w:val="22"/>
        </w:rPr>
        <w:t xml:space="preserve">否</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是否邀请第三方检测机构参加验收：</w:t>
      </w:r>
      <w:r>
        <w:rPr>
          <w:rFonts w:ascii="Wingdings" w:hAnsi="Wingdings" w:eastAsia="Wingdings" w:cs="Wingdings"/>
          <w:sz w:val="22"/>
        </w:rPr>
        <w:t xml:space="preserve"></w:t>
      </w:r>
      <w:r>
        <w:rPr>
          <w:rFonts w:ascii="宋体" w:hAnsi="宋体" w:cs="宋体"/>
          <w:sz w:val="22"/>
        </w:rPr>
        <w:t xml:space="preserve">是 </w:t>
      </w:r>
      <w:r>
        <w:rPr>
          <w:rFonts w:ascii="Wingdings" w:hAnsi="Wingdings" w:eastAsia="Wingdings" w:cs="Wingdings"/>
          <w:sz w:val="22"/>
        </w:rPr>
        <w:t xml:space="preserve"></w:t>
      </w:r>
      <w:r>
        <w:rPr>
          <w:rFonts w:ascii="宋体" w:hAnsi="宋体" w:cs="宋体"/>
          <w:sz w:val="22"/>
        </w:rPr>
        <w:t xml:space="preserve">否</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是否进行抽查检测：</w:t>
      </w:r>
      <w:r>
        <w:rPr>
          <w:rFonts w:ascii="Wingdings" w:hAnsi="Wingdings" w:eastAsia="Wingdings" w:cs="Wingdings"/>
          <w:sz w:val="22"/>
        </w:rPr>
        <w:t xml:space="preserve"></w:t>
      </w:r>
      <w:r>
        <w:rPr>
          <w:rFonts w:ascii="宋体" w:hAnsi="宋体" w:cs="宋体"/>
          <w:sz w:val="22"/>
        </w:rPr>
        <w:t xml:space="preserve">是，抽查比例：</w:t>
      </w:r>
      <w:r>
        <w:rPr>
          <w:rFonts w:ascii="Wingdings" w:hAnsi="Wingdings" w:eastAsia="Wingdings" w:cs="Wingdings"/>
          <w:sz w:val="22"/>
        </w:rPr>
        <w:t xml:space="preserve"></w:t>
      </w:r>
      <w:r>
        <w:rPr>
          <w:rFonts w:ascii="宋体" w:hAnsi="宋体" w:cs="宋体"/>
          <w:sz w:val="22"/>
        </w:rPr>
        <w:t xml:space="preserve">否</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是否存在破坏性检测：</w:t>
      </w:r>
      <w:r>
        <w:rPr>
          <w:rFonts w:ascii="Wingdings" w:hAnsi="Wingdings" w:eastAsia="Wingdings" w:cs="Wingdings"/>
          <w:sz w:val="22"/>
        </w:rPr>
        <w:t xml:space="preserve"></w:t>
      </w:r>
      <w:r>
        <w:rPr>
          <w:rFonts w:ascii="宋体" w:hAnsi="宋体" w:cs="宋体"/>
          <w:sz w:val="22"/>
        </w:rPr>
        <w:t xml:space="preserve">是，</w:t>
      </w:r>
      <w:r>
        <w:rPr>
          <w:rFonts w:ascii="宋体" w:hAnsi="宋体" w:cs="宋体"/>
          <w:sz w:val="22"/>
          <w:u w:val="single"/>
        </w:rPr>
        <w:t xml:space="preserve">（应明确对被破坏的检测产品的处理方式） </w:t>
      </w:r>
      <w:r>
        <w:rPr>
          <w:rFonts w:ascii="Wingdings" w:hAnsi="Wingdings" w:eastAsia="Wingdings" w:cs="Wingdings"/>
          <w:sz w:val="22"/>
        </w:rPr>
        <w:t xml:space="preserve"></w:t>
      </w:r>
      <w:r>
        <w:rPr>
          <w:rFonts w:ascii="宋体" w:hAnsi="宋体" w:cs="宋体"/>
          <w:sz w:val="22"/>
        </w:rPr>
        <w:t xml:space="preserve">否</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验收组织的其他事项：</w:t>
      </w:r>
      <w:r>
        <w:rPr>
          <w:rFonts w:ascii="宋体" w:hAnsi="宋体" w:cs="宋体"/>
          <w:sz w:val="22"/>
          <w:u w:val="single"/>
        </w:rPr>
        <w:t xml:space="preserve">/</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（2）履约验收时间：</w:t>
      </w:r>
      <w:r>
        <w:rPr>
          <w:rFonts w:ascii="宋体" w:hAnsi="宋体" w:cs="宋体"/>
          <w:sz w:val="22"/>
          <w:u w:val="single"/>
        </w:rPr>
        <w:t xml:space="preserve">乙方在合同生效后    天内，向甲方交付上述设备。</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（3）履约验收方式：</w:t>
      </w:r>
      <w:r>
        <w:rPr>
          <w:rFonts w:ascii="Wingdings 2" w:hAnsi="Wingdings 2" w:eastAsia="Wingdings 2" w:cs="Wingdings 2"/>
          <w:b/>
          <w:sz w:val="22"/>
        </w:rPr>
        <w:t xml:space="preserve"></w:t>
      </w:r>
      <w:r>
        <w:rPr>
          <w:rFonts w:ascii="宋体" w:hAnsi="宋体" w:cs="宋体"/>
          <w:sz w:val="22"/>
        </w:rPr>
        <w:t xml:space="preserve">一次性验收         </w:t>
      </w:r>
      <w:r/>
    </w:p>
    <w:p>
      <w:pPr>
        <w:ind w:firstLine="2415"/>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sz w:val="22"/>
        </w:rPr>
        <w:t xml:space="preserve"></w:t>
      </w:r>
      <w:r>
        <w:rPr>
          <w:rFonts w:ascii="宋体" w:hAnsi="宋体" w:cs="宋体"/>
          <w:sz w:val="22"/>
        </w:rPr>
        <w:t xml:space="preserve">分期/分项验收：</w:t>
      </w:r>
      <w:r>
        <w:rPr>
          <w:rFonts w:ascii="宋体" w:hAnsi="宋体" w:cs="宋体"/>
          <w:sz w:val="22"/>
          <w:u w:val="single"/>
        </w:rPr>
        <w:t xml:space="preserve">（应明确分期/分项验收的工作安排）</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（4）履约验收程序：</w:t>
      </w:r>
      <w:r>
        <w:rPr>
          <w:rFonts w:ascii="宋体" w:hAnsi="宋体" w:cs="宋体"/>
          <w:sz w:val="22"/>
          <w:u w:val="single"/>
        </w:rPr>
        <w:t xml:space="preserve">乙方应在约定供货期内供货，在验收前至少2个工作日应先用信函、传真、电子邮件等书面方式或者电话通知需方协调、安排验收工作；设备验收时，供方代表、设备原厂工程师均需到场配合需方完成验收工作。</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（5）履约验收的内容：</w:t>
      </w:r>
      <w:r>
        <w:rPr>
          <w:rFonts w:ascii="宋体" w:hAnsi="宋体" w:cs="宋体"/>
          <w:sz w:val="22"/>
          <w:u w:val="single"/>
        </w:rPr>
        <w:t xml:space="preserve"> 设备数量、外观、质量、性能、随机备件、装箱单、质量证书等随机资料及包装完整无破损，必须全部满足招标书中所列规格、型号、具体配置、技术条件、功能要求以及供方承诺的其它指标。</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（6）履约验收标准：</w:t>
      </w:r>
      <w:r>
        <w:rPr>
          <w:rFonts w:ascii="宋体" w:hAnsi="宋体" w:cs="宋体"/>
          <w:sz w:val="22"/>
          <w:u w:val="single"/>
        </w:rPr>
        <w:t xml:space="preserve">验收应在甲乙双方共同参加下进行，按照国家技术质量检验标准及行业标准验收。该设备应为原制造商制造的全新产品，整机无污染、无侵权行为、无任何缺陷隐患。同时要求进口产品设备到货日期距其生产日期不超过180个日历日，国产产品设备到货日期距其生产日期不超过90个日历日（生产日期以铭牌或说明书中记载的日期为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（7）是否以采购活动中供应商提供的样品作为参考：</w:t>
      </w:r>
      <w:r>
        <w:rPr>
          <w:rFonts w:ascii="Wingdings" w:hAnsi="Wingdings" w:eastAsia="Wingdings" w:cs="Wingdings"/>
          <w:sz w:val="22"/>
        </w:rPr>
        <w:t xml:space="preserve"></w:t>
      </w:r>
      <w:r>
        <w:rPr>
          <w:rFonts w:ascii="宋体" w:hAnsi="宋体" w:cs="宋体"/>
          <w:sz w:val="22"/>
        </w:rPr>
        <w:t xml:space="preserve">是  </w:t>
      </w:r>
      <w:r>
        <w:rPr>
          <w:rFonts w:ascii="Wingdings 2" w:hAnsi="Wingdings 2" w:eastAsia="Wingdings 2" w:cs="Wingdings 2"/>
          <w:b/>
          <w:sz w:val="22"/>
        </w:rPr>
        <w:t xml:space="preserve"></w:t>
      </w:r>
      <w:r>
        <w:rPr>
          <w:rFonts w:ascii="宋体" w:hAnsi="宋体" w:cs="宋体"/>
          <w:sz w:val="22"/>
        </w:rPr>
        <w:t xml:space="preserve">否</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（8）履约验收其他事项：</w:t>
      </w:r>
      <w:r>
        <w:rPr>
          <w:rFonts w:hint="eastAsia" w:ascii="宋体" w:hAnsi="宋体" w:cs="宋体"/>
          <w:sz w:val="22"/>
          <w:u w:val="single"/>
        </w:rPr>
        <w:t xml:space="preserve">                        </w:t>
      </w:r>
      <w:r/>
    </w:p>
    <w:p>
      <w:pPr>
        <w:numPr>
          <w:ilvl w:val="0"/>
          <w:numId w:val="3"/>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组成合同的文件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本协议书与下列文件一起构成合同文件，如下述文件之间有任何抵触、矛盾或歧义，应按以下顺序解释：</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（1）政府采购合同协议书及其变更、补充协议</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（2）政府采购合同专用条款</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（3）政府采购合同通用条款</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（4）中标（成交）通知书</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（5）投标（响应）文件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（6）采购文件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（7）有关技术文件，图纸</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（8）国家法律、行政法规和规章制度规定或合同约定的作为合同组成部分的其他文件</w:t>
      </w:r>
      <w:r/>
    </w:p>
    <w:p>
      <w:pPr>
        <w:numPr>
          <w:ilvl w:val="0"/>
          <w:numId w:val="3"/>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合同生效</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本合同自 </w:t>
      </w:r>
      <w:r>
        <w:rPr>
          <w:rFonts w:ascii="宋体" w:hAnsi="宋体" w:cs="宋体"/>
          <w:sz w:val="22"/>
          <w:u w:val="single"/>
        </w:rPr>
        <w:t xml:space="preserve">供需双方代表签字并盖章后</w:t>
      </w:r>
      <w:r>
        <w:rPr>
          <w:rFonts w:ascii="宋体" w:hAnsi="宋体" w:cs="宋体"/>
          <w:sz w:val="22"/>
        </w:rPr>
        <w:t xml:space="preserve">生效。</w:t>
      </w:r>
      <w:r/>
    </w:p>
    <w:p>
      <w:pPr>
        <w:numPr>
          <w:ilvl w:val="0"/>
          <w:numId w:val="3"/>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合同份数</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本合同一式</w:t>
      </w:r>
      <w:r>
        <w:rPr>
          <w:rFonts w:hint="eastAsia" w:ascii="宋体" w:hAnsi="宋体" w:cs="宋体"/>
          <w:sz w:val="22"/>
          <w:u w:val="single"/>
        </w:rPr>
        <w:t xml:space="preserve"> 四 </w:t>
      </w:r>
      <w:r>
        <w:rPr>
          <w:rFonts w:ascii="宋体" w:hAnsi="宋体" w:cs="宋体"/>
          <w:sz w:val="22"/>
        </w:rPr>
        <w:t xml:space="preserve">份，甲方执</w:t>
      </w:r>
      <w:r>
        <w:rPr>
          <w:rFonts w:hint="eastAsia" w:ascii="宋体" w:hAnsi="宋体" w:cs="宋体"/>
          <w:sz w:val="22"/>
          <w:u w:val="single"/>
        </w:rPr>
        <w:t xml:space="preserve"> 三 </w:t>
      </w:r>
      <w:r>
        <w:rPr>
          <w:rFonts w:ascii="宋体" w:hAnsi="宋体" w:cs="宋体"/>
          <w:sz w:val="22"/>
        </w:rPr>
        <w:t xml:space="preserve">份，乙方执</w:t>
      </w:r>
      <w:r>
        <w:rPr>
          <w:rFonts w:ascii="宋体" w:hAnsi="宋体" w:cs="宋体"/>
          <w:sz w:val="22"/>
          <w:u w:val="single"/>
        </w:rPr>
        <w:t xml:space="preserve">一</w:t>
      </w:r>
      <w:r>
        <w:rPr>
          <w:rFonts w:ascii="宋体" w:hAnsi="宋体" w:cs="宋体"/>
          <w:sz w:val="22"/>
        </w:rPr>
        <w:t xml:space="preserve">份，，均具有同等法律效力。</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合同订立时间：</w:t>
      </w:r>
      <w:r>
        <w:rPr>
          <w:rFonts w:ascii="宋体" w:hAnsi="宋体" w:cs="宋体"/>
          <w:sz w:val="22"/>
          <w:u w:val="single"/>
        </w:rPr>
        <w:t xml:space="preserve">  </w:t>
      </w:r>
      <w:r>
        <w:rPr>
          <w:rFonts w:ascii="宋体" w:hAnsi="宋体" w:cs="宋体"/>
          <w:sz w:val="22"/>
        </w:rPr>
        <w:t xml:space="preserve">年</w:t>
      </w:r>
      <w:r>
        <w:rPr>
          <w:rFonts w:ascii="宋体" w:hAnsi="宋体" w:cs="宋体"/>
          <w:sz w:val="22"/>
          <w:u w:val="single"/>
        </w:rPr>
        <w:t xml:space="preserve">   </w:t>
      </w:r>
      <w:r>
        <w:rPr>
          <w:rFonts w:ascii="宋体" w:hAnsi="宋体" w:cs="宋体"/>
          <w:sz w:val="22"/>
        </w:rPr>
        <w:t xml:space="preserve">月</w:t>
      </w:r>
      <w:r>
        <w:rPr>
          <w:rFonts w:ascii="宋体" w:hAnsi="宋体" w:cs="宋体"/>
          <w:sz w:val="22"/>
          <w:u w:val="single"/>
        </w:rPr>
        <w:t xml:space="preserve">   </w:t>
      </w:r>
      <w:r>
        <w:rPr>
          <w:rFonts w:ascii="宋体" w:hAnsi="宋体" w:cs="宋体"/>
          <w:sz w:val="22"/>
        </w:rPr>
        <w:t xml:space="preserve">日</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合同订立地点：</w:t>
      </w:r>
      <w:r>
        <w:rPr>
          <w:rFonts w:ascii="宋体" w:hAnsi="宋体" w:cs="宋体"/>
          <w:sz w:val="22"/>
          <w:u w:val="single"/>
        </w:rPr>
        <w:t xml:space="preserve">无锡市中医医院</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附件：具体标的及其技术要求和商务要求、联合协议、分包意向协议等。</w:t>
      </w:r>
      <w:r/>
    </w:p>
    <w:p>
      <w:pPr>
        <w:ind w:firstLine="440"/>
        <w:spacing w:line="400" w:lineRule="atLeast"/>
        <w:rPr>
          <w:rFonts w:ascii="华文楷体" w:hAnsi="华文楷体" w:eastAsia="华文楷体" w:cs="华文楷体"/>
          <w:sz w:val="22"/>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sz w:val="22"/>
        </w:rPr>
        <w:t xml:space="preserve"> </w:t>
      </w:r>
      <w:r/>
    </w:p>
    <w:p>
      <w:pPr>
        <w:ind w:firstLine="440"/>
        <w:spacing w:line="400" w:lineRule="atLeast"/>
        <w:rPr>
          <w:rFonts w:ascii="华文楷体" w:hAnsi="华文楷体" w:eastAsia="华文楷体" w:cs="华文楷体"/>
          <w:sz w:val="22"/>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sz w:val="22"/>
        </w:rPr>
      </w:r>
      <w:r/>
    </w:p>
    <w:p>
      <w:pPr>
        <w:ind w:firstLine="440"/>
        <w:spacing w:line="400" w:lineRule="atLeast"/>
        <w:rPr>
          <w:rFonts w:ascii="华文楷体" w:hAnsi="华文楷体" w:eastAsia="华文楷体" w:cs="华文楷体"/>
          <w:sz w:val="22"/>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sz w:val="22"/>
        </w:rPr>
      </w:r>
      <w:r/>
    </w:p>
    <w:p>
      <w:pPr>
        <w:ind w:firstLine="440"/>
        <w:spacing w:line="400" w:lineRule="atLeast"/>
        <w:rPr>
          <w:rFonts w:ascii="华文楷体" w:hAnsi="华文楷体" w:eastAsia="华文楷体" w:cs="华文楷体"/>
          <w:sz w:val="22"/>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sz w:val="22"/>
        </w:rPr>
      </w:r>
      <w:r/>
    </w:p>
    <w:p>
      <w:pPr>
        <w:ind w:firstLine="440"/>
        <w:spacing w:line="400" w:lineRule="atLeast"/>
        <w:pBdr>
          <w:top w:val="none" w:color="000000" w:sz="0" w:space="0"/>
          <w:left w:val="none" w:color="000000" w:sz="0" w:space="0"/>
          <w:bottom w:val="none" w:color="000000" w:sz="0" w:space="0"/>
          <w:right w:val="none" w:color="000000" w:sz="0" w:space="0"/>
        </w:pBdr>
      </w:pPr>
      <w:r/>
      <w:r/>
    </w:p>
    <w:tbl>
      <w:tblPr>
        <w:tblStyle w:val="7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96"/>
        <w:gridCol w:w="2691"/>
        <w:gridCol w:w="2178"/>
        <w:gridCol w:w="2375"/>
      </w:tblGrid>
      <w:tr>
        <w:trPr>
          <w:trHeight w:val="85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87"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甲方（采购人、受采购人委托签订合同的单位或采购文件约定的合同甲方）</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53"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乙方（供应商）</w:t>
            </w:r>
            <w:r/>
          </w:p>
        </w:tc>
      </w:tr>
      <w:tr>
        <w:trPr>
          <w:trHeight w:val="9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单位名称（公章或合同章）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无锡市中医医院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单位名称（公章或合同章）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spacing w:val="20"/>
                <w:sz w:val="22"/>
              </w:rPr>
              <w:t xml:space="preserve"> </w:t>
            </w:r>
            <w:r/>
          </w:p>
        </w:tc>
      </w:tr>
      <w:tr>
        <w:trPr>
          <w:trHeight w:val="117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vMerge w:val="restart"/>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法定代表人</w:t>
            </w:r>
            <w:r/>
          </w:p>
          <w:p>
            <w:pPr>
              <w:ind w:firstLine="101"/>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或其委托代理人（签章）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vMerge w:val="restart"/>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sz w:val="22"/>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法定代表人</w:t>
            </w:r>
            <w:r/>
          </w:p>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或其委托代理人（签章）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sz w:val="22"/>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W w:w="0" w:type="auto"/>
            <w:vMerge w:val="continue"/>
            <w:textDirection w:val="lrTb"/>
            <w:noWrap/>
          </w:tcPr>
          <w:p>
            <w:r/>
            <w:r/>
          </w:p>
        </w:tc>
        <w:tc>
          <w:tcPr>
            <w:tcBorders>
              <w:top w:val="single" w:color="000000" w:sz="8" w:space="0"/>
              <w:left w:val="single" w:color="000000" w:sz="8" w:space="0"/>
              <w:bottom w:val="single" w:color="000000" w:sz="8" w:space="0"/>
              <w:right w:val="single" w:color="000000" w:sz="8" w:space="0"/>
            </w:tcBorders>
            <w:tcW w:w="0" w:type="auto"/>
            <w:vMerge w:val="continue"/>
            <w:textDirection w:val="lrTb"/>
            <w:noWrap/>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拥有者性别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spacing w:val="20"/>
                <w:sz w:val="22"/>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住所</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住所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spacing w:val="20"/>
                <w:sz w:val="22"/>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spacing w:val="20"/>
                <w:sz w:val="22"/>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sz w:val="22"/>
              </w:rPr>
              <w:t xml:space="preserve">0510-88859999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spacing w:val="20"/>
                <w:sz w:val="22"/>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通信地址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无锡市中南西路</w:t>
            </w:r>
            <w:r>
              <w:rPr>
                <w:rFonts w:eastAsia="Times New Roman"/>
                <w:sz w:val="22"/>
              </w:rPr>
              <w:t xml:space="preserve">8</w:t>
            </w:r>
            <w:r>
              <w:rPr>
                <w:rFonts w:ascii="宋体" w:hAnsi="宋体" w:cs="宋体"/>
                <w:sz w:val="22"/>
              </w:rPr>
              <w:t xml:space="preserve">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通信地址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spacing w:val="20"/>
                <w:sz w:val="22"/>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sz w:val="22"/>
              </w:rPr>
              <w:t xml:space="preserve">214071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spacing w:val="20"/>
                <w:sz w:val="22"/>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电子邮箱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电子邮箱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spacing w:val="20"/>
                <w:sz w:val="22"/>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统一社会信用代码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sz w:val="22"/>
              </w:rPr>
              <w:t xml:space="preserve">12320200466286047N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统一社会信用代码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spacing w:val="20"/>
                <w:sz w:val="22"/>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开户名称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spacing w:val="20"/>
                <w:sz w:val="22"/>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开户银行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spacing w:val="20"/>
                <w:sz w:val="22"/>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银行账号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pBdr>
                <w:top w:val="none" w:color="000000" w:sz="0" w:space="0"/>
                <w:left w:val="none" w:color="000000" w:sz="0" w:space="0"/>
                <w:bottom w:val="none" w:color="000000" w:sz="0" w:space="0"/>
                <w:right w:val="none" w:color="000000" w:sz="0" w:space="0"/>
              </w:pBdr>
            </w:pPr>
            <w:r>
              <w:rPr>
                <w:rFonts w:eastAsia="Times New Roman"/>
                <w:spacing w:val="20"/>
                <w:sz w:val="22"/>
              </w:rPr>
              <w:t xml:space="preserve"> </w:t>
            </w:r>
            <w:r/>
          </w:p>
        </w:tc>
      </w:tr>
      <w:tr>
        <w:trPr>
          <w:trHeight w:val="68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0" w:type="dxa"/>
            <w:vAlign w:val="center"/>
            <w:textDirection w:val="lrTb"/>
            <w:noWrap/>
          </w:tcPr>
          <w:p>
            <w:pPr>
              <w:ind w:firstLine="576"/>
              <w:spacing w:before="12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注：涉及联合体或其他合同主体的信息应按上表格式加列。</w:t>
            </w:r>
            <w:r/>
          </w:p>
        </w:tc>
      </w:tr>
    </w:tbl>
    <w:p>
      <w:pPr>
        <w:pBdr>
          <w:top w:val="none" w:color="000000" w:sz="0" w:space="0"/>
          <w:left w:val="none" w:color="000000" w:sz="0" w:space="0"/>
          <w:bottom w:val="none" w:color="000000" w:sz="0" w:space="0"/>
          <w:right w:val="none" w:color="000000" w:sz="0" w:space="0"/>
        </w:pBdr>
      </w:pPr>
      <w:r>
        <w:br w:type="page" w:clear="all"/>
      </w:r>
      <w:r/>
    </w:p>
    <w:p>
      <w:pPr>
        <w:jc w:val="center"/>
        <w:spacing w:before="120" w:after="200"/>
        <w:pBdr>
          <w:top w:val="none" w:color="000000" w:sz="0" w:space="0"/>
          <w:left w:val="none" w:color="000000" w:sz="0" w:space="0"/>
          <w:bottom w:val="none" w:color="000000" w:sz="0" w:space="0"/>
          <w:right w:val="none" w:color="000000" w:sz="0" w:space="0"/>
        </w:pBdr>
      </w:pPr>
      <w:r>
        <w:rPr>
          <w:rFonts w:ascii="黑体" w:hAnsi="黑体" w:eastAsia="黑体" w:cs="黑体"/>
          <w:sz w:val="28"/>
        </w:rPr>
        <w:t xml:space="preserve">第二节 政府采购合同通用条款</w:t>
      </w:r>
      <w:r/>
    </w:p>
    <w:p>
      <w:pPr>
        <w:spacing w:line="400" w:lineRule="atLeast"/>
        <w:tabs>
          <w:tab w:val="left" w:pos="8820" w:leader="none"/>
          <w:tab w:val="left" w:pos="9345" w:leader="none"/>
          <w:tab w:val="left" w:pos="9765" w:leader="none"/>
        </w:tabs>
        <w:pBdr>
          <w:top w:val="none" w:color="000000" w:sz="0" w:space="0"/>
          <w:left w:val="none" w:color="000000" w:sz="0" w:space="0"/>
          <w:bottom w:val="none" w:color="000000" w:sz="0" w:space="0"/>
          <w:right w:val="none" w:color="000000" w:sz="0" w:space="0"/>
        </w:pBdr>
      </w:pPr>
      <w:r>
        <w:rPr>
          <w:rFonts w:ascii="宋体" w:hAnsi="宋体" w:cs="宋体"/>
          <w:b/>
          <w:sz w:val="22"/>
        </w:rPr>
        <w:t xml:space="preserve">1.定义</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1.1合同当事人</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（1）采购人（以下称甲方）是指使用财政性资金，通过政府采购方式向供应商购买货物及其相关服务的国家机关、事业单位、团体组织。</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（2）供应商（以下称乙方）是指参加政府采购活动并且中标（成交），向采购人提供合同约定的货物及其相关服务的法人、非法人组织或者自然人。</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（3）其他合同主体是指除采购人和供应商以外，依法参与合同缔结或履行，享有权利、承担义务的合同当事人。</w:t>
      </w:r>
      <w:r/>
    </w:p>
    <w:p>
      <w:pPr>
        <w:ind w:firstLine="420"/>
        <w:spacing w:line="400" w:lineRule="atLeast"/>
        <w:tabs>
          <w:tab w:val="left" w:pos="570" w:leader="none"/>
          <w:tab w:val="left" w:pos="9240" w:leader="none"/>
          <w:tab w:val="left" w:pos="9555" w:leader="none"/>
        </w:tabs>
        <w:pBdr>
          <w:top w:val="none" w:color="000000" w:sz="0" w:space="0"/>
          <w:left w:val="none" w:color="000000" w:sz="0" w:space="0"/>
          <w:bottom w:val="none" w:color="000000" w:sz="0" w:space="0"/>
          <w:right w:val="none" w:color="000000" w:sz="0" w:space="0"/>
        </w:pBdr>
      </w:pPr>
      <w:r>
        <w:rPr>
          <w:rFonts w:ascii="宋体" w:hAnsi="宋体" w:cs="宋体"/>
          <w:sz w:val="22"/>
        </w:rPr>
        <w:t xml:space="preserve">1.2本合同下列术语应解释为：</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spacing w:line="400" w:lineRule="atLeast"/>
        <w:tabs>
          <w:tab w:val="left" w:pos="570" w:leader="none"/>
          <w:tab w:val="left" w:pos="9240" w:leader="none"/>
          <w:tab w:val="left" w:pos="9555" w:leader="none"/>
        </w:tabs>
        <w:pBdr>
          <w:top w:val="none" w:color="000000" w:sz="0" w:space="0"/>
          <w:left w:val="none" w:color="000000" w:sz="0" w:space="0"/>
          <w:bottom w:val="none" w:color="000000" w:sz="0" w:space="0"/>
          <w:right w:val="none" w:color="000000" w:sz="0" w:space="0"/>
        </w:pBdr>
      </w:pPr>
      <w:r>
        <w:rPr>
          <w:rFonts w:ascii="宋体" w:hAnsi="宋体" w:cs="宋体"/>
          <w:sz w:val="22"/>
        </w:rPr>
        <w:t xml:space="preserve">（2）“合同价款”系指根据本合同规定乙方在全面履行合同义务后甲方应支付给乙方的价款。</w:t>
      </w:r>
      <w:r/>
    </w:p>
    <w:p>
      <w:pPr>
        <w:ind w:firstLine="420"/>
        <w:spacing w:line="400" w:lineRule="atLeast"/>
        <w:tabs>
          <w:tab w:val="left" w:pos="570" w:leader="none"/>
          <w:tab w:val="left" w:pos="9240" w:leader="none"/>
          <w:tab w:val="left" w:pos="9555" w:leader="none"/>
        </w:tabs>
        <w:pBdr>
          <w:top w:val="none" w:color="000000" w:sz="0" w:space="0"/>
          <w:left w:val="none" w:color="000000" w:sz="0" w:space="0"/>
          <w:bottom w:val="none" w:color="000000" w:sz="0" w:space="0"/>
          <w:right w:val="none" w:color="000000" w:sz="0" w:space="0"/>
        </w:pBdr>
      </w:pPr>
      <w:r>
        <w:rPr>
          <w:rFonts w:ascii="宋体" w:hAnsi="宋体" w:cs="宋体"/>
          <w:sz w:val="22"/>
        </w:rPr>
        <w:t xml:space="preserve">（3）“货物”系指乙方根据本合同规定须向甲方提供的各种形态和种类的物品，包括原材料、设备、产品（包括软件）及相关的其备品备件、工具、手册及其他技术资料和材料等。</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（5）“分包”系指中标（成交）供应商按采购文件、投标（响应）文件的规定，根据分包意向协议，将中标（成交）项目中的部分履约内容，分给具有相应资质条件的供应商履行合同的行为。</w:t>
      </w:r>
      <w:r/>
    </w:p>
    <w:p>
      <w:pPr>
        <w:ind w:firstLine="420"/>
        <w:spacing w:line="400" w:lineRule="atLeast"/>
        <w:tabs>
          <w:tab w:val="left" w:pos="570" w:leader="none"/>
          <w:tab w:val="left" w:pos="9240" w:leader="none"/>
          <w:tab w:val="left" w:pos="9555" w:leader="none"/>
        </w:tabs>
        <w:pBdr>
          <w:top w:val="none" w:color="000000" w:sz="0" w:space="0"/>
          <w:left w:val="none" w:color="000000" w:sz="0" w:space="0"/>
          <w:bottom w:val="none" w:color="000000" w:sz="0" w:space="0"/>
          <w:right w:val="none" w:color="000000" w:sz="0" w:space="0"/>
        </w:pBdr>
      </w:pPr>
      <w:r>
        <w:rPr>
          <w:rFonts w:ascii="宋体" w:hAnsi="宋体" w:cs="宋体"/>
          <w:sz w:val="22"/>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cs="宋体"/>
          <w:b/>
          <w:sz w:val="22"/>
        </w:rPr>
        <w:t xml:space="preserve">政府采购合同专用条款</w:t>
      </w:r>
      <w:r>
        <w:rPr>
          <w:rFonts w:ascii="宋体" w:hAnsi="宋体" w:cs="宋体"/>
          <w:sz w:val="22"/>
        </w:rPr>
        <w:t xml:space="preserve">】。</w:t>
      </w:r>
      <w:r/>
    </w:p>
    <w:p>
      <w:pPr>
        <w:ind w:firstLine="420"/>
        <w:spacing w:line="400" w:lineRule="atLeast"/>
        <w:tabs>
          <w:tab w:val="left" w:pos="570" w:leader="none"/>
          <w:tab w:val="left" w:pos="9240" w:leader="none"/>
          <w:tab w:val="left" w:pos="9555" w:leader="none"/>
        </w:tabs>
        <w:pBdr>
          <w:top w:val="none" w:color="000000" w:sz="0" w:space="0"/>
          <w:left w:val="none" w:color="000000" w:sz="0" w:space="0"/>
          <w:bottom w:val="none" w:color="000000" w:sz="0" w:space="0"/>
          <w:right w:val="none" w:color="000000" w:sz="0" w:space="0"/>
        </w:pBdr>
      </w:pPr>
      <w:r>
        <w:rPr>
          <w:rFonts w:ascii="宋体" w:hAnsi="宋体" w:cs="宋体"/>
          <w:sz w:val="22"/>
        </w:rPr>
        <w:t xml:space="preserve">（7）其他术语解释，见【</w:t>
      </w:r>
      <w:r>
        <w:rPr>
          <w:rFonts w:ascii="宋体" w:hAnsi="宋体" w:cs="宋体"/>
          <w:b/>
          <w:sz w:val="22"/>
        </w:rPr>
        <w:t xml:space="preserve">政府采购合同专用条款</w:t>
      </w:r>
      <w:r>
        <w:rPr>
          <w:rFonts w:ascii="宋体" w:hAnsi="宋体" w:cs="宋体"/>
          <w:sz w:val="22"/>
        </w:rPr>
        <w:t xml:space="preserve">】。</w:t>
      </w:r>
      <w:r/>
    </w:p>
    <w:p>
      <w:pPr>
        <w:numPr>
          <w:ilvl w:val="0"/>
          <w:numId w:val="5"/>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合同标的及金额</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2.1合同标的及金额应与中标（成交）结果一致。乙方为履行本合同而发生的所有费用均应包含在合同价款中，甲方不再另行支付其他任何费用。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3.履行合同的时间、地点和方式</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3.1乙方应当在约定的时间、地点，按照约定方式履行合同。</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4.甲方的权利和义务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4.1签署合同后，甲方应确定项目负责人（或项目联系人），负责与本合同有关的事务。甲方有权对乙方的履约行为进行检查，并及时确认乙方提交的事项。甲方应当配合乙方完成相关项目实施工作。</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4.2甲方有权要求乙方按时提交各阶段有关安排计划，并有权定期核对乙方提供货物数量、规格、质量等内容。甲方有权督促乙方工作并要求乙方更换不符合要求的货物。</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4.3甲方有权要求乙方对缺陷部分予以修复，并按合同约定享有货物保修及其他合同约定的权利。</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4.4 甲方应当按照合同约定及时对交付的货物进行验收，未在【</w:t>
      </w:r>
      <w:r>
        <w:rPr>
          <w:rFonts w:ascii="宋体" w:hAnsi="宋体" w:cs="宋体"/>
          <w:b/>
          <w:sz w:val="22"/>
        </w:rPr>
        <w:t xml:space="preserve">政府采购合同专用条款</w:t>
      </w:r>
      <w:r>
        <w:rPr>
          <w:rFonts w:ascii="宋体" w:hAnsi="宋体" w:cs="宋体"/>
          <w:sz w:val="22"/>
        </w:rPr>
        <w:t xml:space="preserve">】约定的期限内对乙方履约提出任何异议或者向乙方作出任何说明的，视为验收通过。</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4.5甲方应当根据合同约定及时向乙方支付合同价款，不得以内部人员变更、履行内部付款流程等为由，拒绝或迟延支付。</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4.6国家法律法规规定及【</w:t>
      </w:r>
      <w:r>
        <w:rPr>
          <w:rFonts w:ascii="宋体" w:hAnsi="宋体" w:cs="宋体"/>
          <w:b/>
          <w:sz w:val="22"/>
        </w:rPr>
        <w:t xml:space="preserve">政府采购合同专用条款</w:t>
      </w:r>
      <w:r>
        <w:rPr>
          <w:rFonts w:ascii="宋体" w:hAnsi="宋体" w:cs="宋体"/>
          <w:sz w:val="22"/>
        </w:rPr>
        <w:t xml:space="preserve">】约定应由甲方承担的其他义务和责任。</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5.乙方的权利和义务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5.1 签署合同后，乙方应确定项目负责人（或项目联系人），负责与本合同有关的事务。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5.2乙方应按照合同要求履约，充分合理安排，确保提供的货物及相关服务符合合同有关要求。接受项目行业管理部门及政府有关部门的指导，配合甲方的履约检查及验收，并负责项目实施过程中的所有协调工作。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37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5.3乙方有权根据合同约定向甲方收取合同价款。</w:t>
      </w:r>
      <w:r/>
    </w:p>
    <w:p>
      <w:pPr>
        <w:ind w:firstLine="37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5.4国家法律法规规定及【</w:t>
      </w:r>
      <w:r>
        <w:rPr>
          <w:rFonts w:ascii="宋体" w:hAnsi="宋体" w:cs="宋体"/>
          <w:b/>
          <w:sz w:val="22"/>
        </w:rPr>
        <w:t xml:space="preserve">政府采购合同专用条款</w:t>
      </w:r>
      <w:r>
        <w:rPr>
          <w:rFonts w:ascii="宋体" w:hAnsi="宋体" w:cs="宋体"/>
          <w:sz w:val="22"/>
        </w:rPr>
        <w:t xml:space="preserve">】约定应由乙方承担的其他义务和责任。</w:t>
      </w:r>
      <w:r/>
    </w:p>
    <w:p>
      <w:pPr>
        <w:ind w:left="0" w:firstLine="0"/>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6.合同履行</w:t>
      </w:r>
      <w:r/>
    </w:p>
    <w:p>
      <w:pPr>
        <w:ind w:firstLine="420"/>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6.1</w:t>
      </w:r>
      <w:r>
        <w:rPr>
          <w:rFonts w:ascii="宋体" w:hAnsi="宋体" w:cs="宋体"/>
          <w:sz w:val="22"/>
        </w:rPr>
        <w:t xml:space="preserve">甲乙双方应当按照【</w:t>
      </w:r>
      <w:r>
        <w:rPr>
          <w:rFonts w:ascii="宋体" w:hAnsi="宋体" w:cs="宋体"/>
          <w:b/>
          <w:sz w:val="22"/>
        </w:rPr>
        <w:t xml:space="preserve">政府采购合同专用条款</w:t>
      </w:r>
      <w:r>
        <w:rPr>
          <w:rFonts w:ascii="宋体" w:hAnsi="宋体" w:cs="宋体"/>
          <w:sz w:val="22"/>
        </w:rPr>
        <w:t xml:space="preserve">】约定顺序履行合同义务；如果没有先后顺序的，应当同时履行。</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7.货物包装、运输、保险和交付要求</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7.1本合同涉及商品包装、快递包装的，除【</w:t>
      </w:r>
      <w:r>
        <w:rPr>
          <w:rFonts w:ascii="宋体" w:hAnsi="宋体" w:cs="宋体"/>
          <w:b/>
          <w:sz w:val="22"/>
        </w:rPr>
        <w:t xml:space="preserve">政府采购合同专用条款</w:t>
      </w:r>
      <w:r>
        <w:rPr>
          <w:rFonts w:ascii="宋体" w:hAnsi="宋体" w:cs="宋体"/>
          <w:sz w:val="22"/>
        </w:rPr>
        <w:t xml:space="preserve">】另有约定外，包装应适应远距离运输、防潮、防震、防锈和防野蛮装卸等要求，确保货物安全无损地运抵【</w:t>
      </w:r>
      <w:r>
        <w:rPr>
          <w:rFonts w:ascii="宋体" w:hAnsi="宋体" w:cs="宋体"/>
          <w:b/>
          <w:sz w:val="22"/>
        </w:rPr>
        <w:t xml:space="preserve">政府采购合同专用条款</w:t>
      </w:r>
      <w:r>
        <w:rPr>
          <w:rFonts w:ascii="宋体" w:hAnsi="宋体" w:cs="宋体"/>
          <w:sz w:val="22"/>
        </w:rPr>
        <w:t xml:space="preserve">】约定的指定现场。</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7.2除【</w:t>
      </w:r>
      <w:r>
        <w:rPr>
          <w:rFonts w:ascii="宋体" w:hAnsi="宋体" w:cs="宋体"/>
          <w:b/>
          <w:sz w:val="22"/>
        </w:rPr>
        <w:t xml:space="preserve">政府采购合同专用条款</w:t>
      </w:r>
      <w:r>
        <w:rPr>
          <w:rFonts w:ascii="宋体" w:hAnsi="宋体" w:cs="宋体"/>
          <w:sz w:val="22"/>
        </w:rPr>
        <w:t xml:space="preserve">】另有约定外，乙方负责办理将货物运抵本合同规定的交货地点，并装卸、交付至甲方的一切运输事项，相关费用应包含在合同价款中。</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7.3货物保险要求按【</w:t>
      </w:r>
      <w:r>
        <w:rPr>
          <w:rFonts w:ascii="宋体" w:hAnsi="宋体" w:cs="宋体"/>
          <w:b/>
          <w:sz w:val="22"/>
        </w:rPr>
        <w:t xml:space="preserve">政府采购合同专用条款</w:t>
      </w:r>
      <w:r>
        <w:rPr>
          <w:rFonts w:ascii="宋体" w:hAnsi="宋体" w:cs="宋体"/>
          <w:sz w:val="22"/>
        </w:rPr>
        <w:t xml:space="preserve">】规定执行。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7.4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7.5乙方在运输到达之前应提前通知甲方，并提示货物运输装卸的注意事项，甲方配合乙方做好货物的接收工作。</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7.6如因包装、运输问题导致货物损毁、丢失或者品质下降，甲方有权要求降价、换货、拒收部分或整批货物，由此产生的费用和损失，均由乙方承担。</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8. 质量标准和保证</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8.1质量标准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（2）采用中华人民共和国法定计量单位。</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（3）乙方所提供的货物应符合国家有关安全、环保、卫生的规定。</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（4）乙方应向甲方提交所提供货物的技术文件，包括相应的中文技术文件，如：产品目录、图纸、操作手册、使用说明、维护手册或服务指南等。上述文件应包装好随货物一同发运。</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8.2保证</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宋体" w:hAnsi="宋体" w:cs="宋体"/>
          <w:b/>
          <w:sz w:val="22"/>
        </w:rPr>
        <w:t xml:space="preserve">【政府采购合同专用条款】</w:t>
      </w:r>
      <w:r>
        <w:rPr>
          <w:rFonts w:ascii="宋体" w:hAnsi="宋体" w:cs="宋体"/>
          <w:sz w:val="22"/>
        </w:rPr>
        <w:t xml:space="preserve">规定或乙方书面承诺（两者以较长的为准）的质量保证期内，本保证保持有效。</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（2）在质量保证期内所发现的缺陷，甲方应尽快以书面形式通知乙方。</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（3）乙方收到通知后，应在</w:t>
      </w:r>
      <w:r>
        <w:rPr>
          <w:rFonts w:ascii="宋体" w:hAnsi="宋体" w:cs="宋体"/>
          <w:b/>
          <w:sz w:val="22"/>
        </w:rPr>
        <w:t xml:space="preserve">【政府采购合同专用条款】</w:t>
      </w:r>
      <w:r>
        <w:rPr>
          <w:rFonts w:ascii="宋体" w:hAnsi="宋体" w:cs="宋体"/>
          <w:sz w:val="22"/>
        </w:rPr>
        <w:t xml:space="preserve">规定的响应时间内以合理的速度免费维修或更换有缺陷的货物或部件。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（5）乙方在约定的时间内未能弥补缺陷，甲方可采取必要的补救措施，但其风险和费用将由乙方承担，甲方根据合同约定对乙方行使的其他权利不受影响。</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9.权利瑕疵担保</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9.1乙方保证对其出售的货物享有合法的权利。</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9.2乙方保证在交付的货物上不存在抵押权等担保物权。</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9.3如甲方使用上述货物构成对第三人侵权的，则由乙方承担全部责任。</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10.知识产权保护</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10.1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11.保密义务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b/>
          <w:sz w:val="22"/>
        </w:rPr>
        <w:t xml:space="preserve">【政府采购合同专用条款】</w:t>
      </w:r>
      <w:r>
        <w:rPr>
          <w:rFonts w:ascii="宋体" w:hAnsi="宋体" w:cs="宋体"/>
          <w:sz w:val="22"/>
        </w:rPr>
        <w:t xml:space="preserve">中约定。</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12.合同价款支付</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12.1合同价款支付按照国库集中支付制度及财政管理相关规定执行。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12.2对于满足合同约定支付条件的，甲方将资金支付到乙方指定账户，具体合同价款支付时间在【</w:t>
      </w:r>
      <w:r>
        <w:rPr>
          <w:rFonts w:ascii="宋体" w:hAnsi="宋体" w:cs="宋体"/>
          <w:b/>
          <w:sz w:val="22"/>
        </w:rPr>
        <w:t xml:space="preserve">政府采购合同专用条款</w:t>
      </w:r>
      <w:r>
        <w:rPr>
          <w:rFonts w:ascii="宋体" w:hAnsi="宋体" w:cs="宋体"/>
          <w:sz w:val="22"/>
        </w:rPr>
        <w:t xml:space="preserve">】中约定。（具体合同具体约定）</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13.履约保证金</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13.1乙方应当以支票、汇票、本票或者金融机构、担保机构出具的保函等非现金形式提交。</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13.2如果乙方出现</w:t>
      </w:r>
      <w:r>
        <w:rPr>
          <w:rFonts w:ascii="宋体" w:hAnsi="宋体" w:cs="宋体"/>
          <w:b/>
          <w:sz w:val="22"/>
        </w:rPr>
        <w:t xml:space="preserve">【政府采购合同专用条款】</w:t>
      </w:r>
      <w:r>
        <w:rPr>
          <w:rFonts w:ascii="宋体" w:hAnsi="宋体" w:cs="宋体"/>
          <w:sz w:val="22"/>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13.3甲方在项目通过验收后按照</w:t>
      </w:r>
      <w:r>
        <w:rPr>
          <w:rFonts w:ascii="宋体" w:hAnsi="宋体" w:cs="宋体"/>
          <w:b/>
          <w:sz w:val="22"/>
        </w:rPr>
        <w:t xml:space="preserve">【政府采购合同专用条款】</w:t>
      </w:r>
      <w:r>
        <w:rPr>
          <w:rFonts w:ascii="宋体" w:hAnsi="宋体" w:cs="宋体"/>
          <w:sz w:val="22"/>
        </w:rPr>
        <w:t xml:space="preserve">规定的时间内将履约保证金退还乙方。</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14.售后服务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14.1除项目不涉及或采购活动中明确约定无须承担外，乙方还应提供下列服务：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（1）货物的现场移动、安装、调试、启动监督及技术支持；</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（2）提供货物组装和维修所需的专用工具和辅助材料；</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（3）在</w:t>
      </w:r>
      <w:r>
        <w:rPr>
          <w:rFonts w:ascii="宋体" w:hAnsi="宋体" w:cs="宋体"/>
          <w:b/>
          <w:sz w:val="22"/>
        </w:rPr>
        <w:t xml:space="preserve">【政府采购合同专用条款】</w:t>
      </w:r>
      <w:r>
        <w:rPr>
          <w:rFonts w:ascii="宋体" w:hAnsi="宋体" w:cs="宋体"/>
          <w:sz w:val="22"/>
        </w:rPr>
        <w:t xml:space="preserve">约定的期限内对所有的货物实施运行监督、维修，但前提条件是该服务并不能免除乙方在质量保证期内所承担的义务；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（4）在制造商所在地或指定现场就货物的安装、启动、运营、维护、废弃处置等对甲方操作人员进行培训；</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（5）</w:t>
      </w:r>
      <w:r>
        <w:rPr>
          <w:rFonts w:ascii="宋体" w:hAnsi="宋体" w:cs="宋体"/>
          <w:b/>
          <w:sz w:val="22"/>
        </w:rPr>
        <w:t xml:space="preserve">【政府采购合同专用条款】</w:t>
      </w:r>
      <w:r>
        <w:rPr>
          <w:rFonts w:ascii="宋体" w:hAnsi="宋体" w:cs="宋体"/>
          <w:sz w:val="22"/>
        </w:rPr>
        <w:t xml:space="preserve">规定由乙方提供的其他服务。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14.2 乙方提供的售后服务的费用已包含在合同价款中，甲方不再另行支付。</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15.违约责任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15.1质量瑕疵的违约责任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乙方提供的产品不符合合同约定的质量标准或存在产品质量缺陷，甲方有权要求乙方根据【</w:t>
      </w:r>
      <w:r>
        <w:rPr>
          <w:rFonts w:ascii="宋体" w:hAnsi="宋体" w:cs="宋体"/>
          <w:b/>
          <w:sz w:val="22"/>
        </w:rPr>
        <w:t xml:space="preserve">政府采购合同专用条款</w:t>
      </w:r>
      <w:r>
        <w:rPr>
          <w:rFonts w:ascii="宋体" w:hAnsi="宋体" w:cs="宋体"/>
          <w:sz w:val="22"/>
        </w:rPr>
        <w:t xml:space="preserve">】要求及时修理、重作、更换、退款退货，并有权要求乙方承担由此给甲方造成的损失。</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15.2迟延交货的违约责任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（2）如果乙方没有按照合同规定的时间交货和提供相关服务，甲方有权从货款中扣除误期赔偿费而不影响合同项下的其他补救方法，赔偿费按</w:t>
      </w:r>
      <w:r>
        <w:rPr>
          <w:rFonts w:ascii="宋体" w:hAnsi="宋体" w:cs="宋体"/>
          <w:b/>
          <w:sz w:val="22"/>
        </w:rPr>
        <w:t xml:space="preserve">【政府采购合同专用条款】</w:t>
      </w:r>
      <w:r>
        <w:rPr>
          <w:rFonts w:ascii="宋体" w:hAnsi="宋体" w:cs="宋体"/>
          <w:sz w:val="22"/>
        </w:rPr>
        <w:t xml:space="preserve">规定执行。如果涉及公共利益，且赔偿金额无法弥补公共利益损失，甲方可要求继续履行或者采取其他补救措施。</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15.3迟延支付的违约责任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甲方存在迟延支付乙方合同款项的，按</w:t>
      </w:r>
      <w:r>
        <w:rPr>
          <w:rFonts w:ascii="宋体" w:hAnsi="宋体" w:cs="宋体"/>
          <w:b/>
          <w:sz w:val="22"/>
        </w:rPr>
        <w:t xml:space="preserve">【政府采购合同专用条款】</w:t>
      </w:r>
      <w:r>
        <w:rPr>
          <w:rFonts w:ascii="宋体" w:hAnsi="宋体" w:cs="宋体"/>
          <w:sz w:val="22"/>
        </w:rPr>
        <w:t xml:space="preserve">约定执行。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15.4其他违约责任根据项目实际需要按</w:t>
      </w:r>
      <w:r>
        <w:rPr>
          <w:rFonts w:ascii="宋体" w:hAnsi="宋体" w:cs="宋体"/>
          <w:b/>
          <w:sz w:val="22"/>
        </w:rPr>
        <w:t xml:space="preserve">【政府采购合同专用条款】</w:t>
      </w:r>
      <w:r>
        <w:rPr>
          <w:rFonts w:ascii="宋体" w:hAnsi="宋体" w:cs="宋体"/>
          <w:sz w:val="22"/>
        </w:rPr>
        <w:t xml:space="preserve">规定执行。</w:t>
      </w:r>
      <w:r/>
    </w:p>
    <w:p>
      <w:pPr>
        <w:numPr>
          <w:ilvl w:val="0"/>
          <w:numId w:val="7"/>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合同变更、中止与终止</w:t>
      </w:r>
      <w:r/>
    </w:p>
    <w:p>
      <w:pPr>
        <w:ind w:firstLine="44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16.1合同的变更</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政府采购合同履行中，在不改变合同其他条款的前提下，甲方可以在合同价款10%的范围内追加与合同标的相同的货物，并就此与乙方协商一致后签订补充协议。</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16.2合同的中止</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（1）合同履行过程中因供应商就采购文件、采购过程或结果提起投诉的，甲方认为有必要的，可以中止合同的履行。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（4）甲方不得以行政区划调整、政府换届、机构或者职能调整以及相关责任人更替为由中止合同。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16.3合同的终止</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（1）合同因有效期限届满而终止；</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（2）乙方未按合同约定履行，构成根本性违约的，甲方有权终止合同，并追究乙方的违约责任。</w:t>
      </w:r>
      <w:r/>
    </w:p>
    <w:p>
      <w:pPr>
        <w:ind w:firstLine="44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16.4涉及国家利益、社会公共利益的情形</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政府购合同继续履行将损害国家利益和社会公共利益的，双方当事人应当变更、中止或者终止合同。有过错的一方应当承担赔偿责任，双方都有过错的，各自承担相应的责任。</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17.合同分包</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17.1乙方不得将合同转包给其他供应商。</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18.不可抗力</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18.1不可抗力是指合同双方不能预见、不能避免且不能克服的客观情况。</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18.2任何一方对由于不可抗力造成的部分或全部不能履行合同不承担违约责任。但迟延履行后发生不可抗力的，不能免除责任。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19.解决争议的方法</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19.1因本合同及合同有关事项发生的争议，由甲乙双方友好协商解决。协商不成时，可以向有关组织申请调解。合同一方或双方不愿调解或调解不成的，可以通过仲裁或诉讼的方式解决争议。</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19.2选择仲裁的，应在</w:t>
      </w:r>
      <w:r>
        <w:rPr>
          <w:rFonts w:ascii="宋体" w:hAnsi="宋体" w:cs="宋体"/>
          <w:b/>
          <w:sz w:val="22"/>
        </w:rPr>
        <w:t xml:space="preserve">【政府采购合同专用条款】</w:t>
      </w:r>
      <w:r>
        <w:rPr>
          <w:rFonts w:ascii="宋体" w:hAnsi="宋体" w:cs="宋体"/>
          <w:sz w:val="22"/>
        </w:rPr>
        <w:t xml:space="preserve">中明确仲裁机构及仲裁地；通过诉讼方式解决的，可以在</w:t>
      </w:r>
      <w:r>
        <w:rPr>
          <w:rFonts w:ascii="宋体" w:hAnsi="宋体" w:cs="宋体"/>
          <w:b/>
          <w:sz w:val="22"/>
        </w:rPr>
        <w:t xml:space="preserve">【政府采购合同专用条款】</w:t>
      </w:r>
      <w:r>
        <w:rPr>
          <w:rFonts w:ascii="宋体" w:hAnsi="宋体" w:cs="宋体"/>
          <w:sz w:val="22"/>
        </w:rPr>
        <w:t xml:space="preserve">中进一步约定选择与争议有实际联系的地点的人民法院管辖，但管辖法院的约定不得违反级别管辖和专属管辖的规定。</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20.政府采购政策</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20.1本合同应当按照规定执行政府采购政策。</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20.2本合同依法执行政府采购政策的方式和内容，属于合同履约验收的范围。甲乙双方未按规定要求执行政府采购政策造成损失的，有过错的一方应当承担赔偿责任，双方都有过错的，各自承担相应的责任。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20.3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21.法律适用</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21.1本合同的订立、生效、解释、履行及与本合同有关的争议解决，均适用法律、行政法规。</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21.2本合同条款与法律、行政法规的强制性规定不一致的，双方当事人应按照法律、行政法规的强制性规定修改本合同的相关条款。</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22.通知</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22.1本合同任何一方向对方发出的通知、信件、数据电文等，应当发送至本合同第一部分《政府采购合同协议书》所约定的通讯地址、联系人、联系电话或电子邮箱。</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22.2一方当事人变更名称、住所、联系人、联系电话或电子邮箱等信息的，应当在变更后3日内及时书面通知对方，对方实际收到变更通知前的送达仍为有效送达。</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22.3本合同一方给另一方的通知均应采用书面形式，传真或快递送到本合同中规定的对方的地址和办理签收手续。</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22.4通知以送达之日或通知书中规定的生效之日起生效，两者中以较迟之日为准。</w:t>
      </w:r>
      <w:r/>
    </w:p>
    <w:p>
      <w:pPr>
        <w:numPr>
          <w:ilvl w:val="0"/>
          <w:numId w:val="8"/>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合同未尽事项</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23.1合同未尽事项见</w:t>
      </w:r>
      <w:r>
        <w:rPr>
          <w:rFonts w:ascii="宋体" w:hAnsi="宋体" w:cs="宋体"/>
          <w:b/>
          <w:sz w:val="22"/>
        </w:rPr>
        <w:t xml:space="preserve">【政府采购合同专用条款】</w:t>
      </w:r>
      <w:r>
        <w:rPr>
          <w:rFonts w:ascii="宋体" w:hAnsi="宋体" w:cs="宋体"/>
          <w:sz w:val="22"/>
        </w:rPr>
        <w:t xml:space="preserve">。</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23.2合同附件与合同正文具有同等的法律效力。</w:t>
      </w:r>
      <w:r/>
    </w:p>
    <w:p>
      <w:pPr>
        <w:pBdr>
          <w:top w:val="none" w:color="000000" w:sz="0" w:space="0"/>
          <w:left w:val="none" w:color="000000" w:sz="0" w:space="0"/>
          <w:bottom w:val="none" w:color="000000" w:sz="0" w:space="0"/>
          <w:right w:val="none" w:color="000000" w:sz="0" w:space="0"/>
        </w:pBdr>
      </w:pPr>
      <w:r>
        <w:br w:type="page" w:clear="all"/>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sz w:val="28"/>
        </w:rPr>
        <w:t xml:space="preserve">第三节 政府采购合同专用条款</w:t>
      </w:r>
      <w:r/>
    </w:p>
    <w:tbl>
      <w:tblPr>
        <w:tblStyle w:val="7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685"/>
        <w:gridCol w:w="3958"/>
      </w:tblGrid>
      <w:tr>
        <w:trPr>
          <w:trHeight w:val="62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第二节</w:t>
            </w:r>
            <w:r/>
          </w:p>
          <w:p>
            <w:pPr>
              <w:jc w:val="center"/>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第1.2（6）项</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联合体具体要求</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无</w:t>
            </w:r>
            <w:r/>
          </w:p>
        </w:tc>
      </w:tr>
      <w:tr>
        <w:trP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第二节</w:t>
            </w:r>
            <w:r/>
          </w:p>
          <w:p>
            <w:pPr>
              <w:jc w:val="center"/>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第1.2（7）项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其他术语解释</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无</w:t>
            </w:r>
            <w:r/>
          </w:p>
        </w:tc>
      </w:tr>
      <w:tr>
        <w:trP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第二节</w:t>
            </w:r>
            <w:r/>
          </w:p>
          <w:p>
            <w:pPr>
              <w:jc w:val="center"/>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第4.4款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履约验收中甲方提出异议或作出说明的期限</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无</w:t>
            </w:r>
            <w:r/>
          </w:p>
        </w:tc>
      </w:tr>
      <w:tr>
        <w:trP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第二节</w:t>
            </w:r>
            <w:r/>
          </w:p>
          <w:p>
            <w:pPr>
              <w:jc w:val="center"/>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第4.6款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约定甲方承担的其他义务和责任</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无</w:t>
            </w:r>
            <w:r/>
          </w:p>
        </w:tc>
      </w:tr>
      <w:tr>
        <w:trP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第二节</w:t>
            </w:r>
            <w:r/>
          </w:p>
          <w:p>
            <w:pPr>
              <w:jc w:val="center"/>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第5.4款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约定乙方承担的其他义务和责任</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rPr>
                <w:rFonts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该套设备免费开放数字化接口，由乙方配合与医院信息系统相连接并承担相应费用。</w:t>
            </w:r>
            <w:r/>
          </w:p>
          <w:p>
            <w:pPr>
              <w:ind w:firstLine="420"/>
              <w:spacing w:line="259" w:lineRule="atLeast"/>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在设备到达医院指定地点后，乙方应在</w:t>
            </w:r>
            <w:r>
              <w:rPr>
                <w:rFonts w:hint="eastAsia" w:ascii="宋体" w:hAnsi="宋体" w:cs="宋体"/>
                <w:sz w:val="22"/>
                <w:u w:val="single"/>
              </w:rPr>
              <w:t xml:space="preserve">7</w:t>
            </w:r>
            <w:r>
              <w:rPr>
                <w:rFonts w:hint="eastAsia" w:ascii="宋体" w:hAnsi="宋体" w:cs="宋体"/>
                <w:sz w:val="22"/>
              </w:rPr>
              <w:t xml:space="preserve">天内派原厂技术人员到达现场，提供安装、调试等服务，并协助医院组织验收。如乙方原因造成的安装、调试时间延迟，乙方需按合同总价万分之五/日累计计算向甲方支付违约金。</w:t>
            </w:r>
            <w:r/>
          </w:p>
        </w:tc>
      </w:tr>
      <w:tr>
        <w:trP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第二节</w:t>
            </w:r>
            <w:r/>
          </w:p>
          <w:p>
            <w:pPr>
              <w:jc w:val="center"/>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第6.1款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履行合同义务的顺序</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无</w:t>
            </w:r>
            <w:r/>
          </w:p>
        </w:tc>
      </w:tr>
      <w:tr>
        <w:trPr>
          <w:trHeight w:val="62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vMerge w:val="restart"/>
            <w:textDirection w:val="lrTb"/>
            <w:noWrap/>
          </w:tcPr>
          <w:p>
            <w:pPr>
              <w:jc w:val="center"/>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第二节</w:t>
            </w:r>
            <w:r/>
          </w:p>
          <w:p>
            <w:pPr>
              <w:jc w:val="center"/>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第7.1款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包装特殊要求</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无</w:t>
            </w:r>
            <w:r/>
          </w:p>
        </w:tc>
      </w:tr>
      <w:tr>
        <w:trPr>
          <w:trHeight w:val="624"/>
        </w:trPr>
        <w:tc>
          <w:tcPr>
            <w:tcBorders>
              <w:top w:val="single" w:color="000000" w:sz="8" w:space="0"/>
              <w:left w:val="single" w:color="000000" w:sz="12" w:space="0"/>
              <w:bottom w:val="single" w:color="000000" w:sz="8" w:space="0"/>
              <w:right w:val="single" w:color="000000" w:sz="8" w:space="0"/>
            </w:tcBorders>
            <w:tcW w:w="1526" w:type="dxa"/>
            <w:vMerge w:val="continue"/>
            <w:textDirection w:val="lrTb"/>
            <w:noWrap/>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指定现场</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乙方负责送货上门至甲方指定地点。</w:t>
            </w:r>
            <w:r/>
          </w:p>
        </w:tc>
      </w:tr>
      <w:tr>
        <w:trPr>
          <w:trHeight w:val="62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第二节</w:t>
            </w:r>
            <w:r/>
          </w:p>
          <w:p>
            <w:pPr>
              <w:jc w:val="center"/>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第7.2款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运输特殊要求</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无</w:t>
            </w:r>
            <w:r/>
          </w:p>
        </w:tc>
      </w:tr>
      <w:tr>
        <w:trP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第二节</w:t>
            </w:r>
            <w:r/>
          </w:p>
          <w:p>
            <w:pPr>
              <w:jc w:val="center"/>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第7.3款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保险要求</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由乙方购买。</w:t>
            </w:r>
            <w:r/>
          </w:p>
        </w:tc>
      </w:tr>
      <w:tr>
        <w:trP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sz w:val="22"/>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sz w:val="22"/>
              </w:rPr>
              <w:t xml:space="preserve">第8.2（1）项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sz w:val="22"/>
              </w:rPr>
              <w:t xml:space="preserve">质量保证期</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7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设备安装、调试结束正常运行一个月后，由双方验收完毕后正式起保。设备整机验收合格后免费原厂保修</w:t>
            </w:r>
            <w:r>
              <w:rPr>
                <w:rFonts w:ascii="宋体" w:hAnsi="宋体" w:cs="宋体"/>
                <w:sz w:val="22"/>
                <w:u w:val="single"/>
              </w:rPr>
              <w:t xml:space="preserve">   年</w:t>
            </w:r>
            <w:r>
              <w:rPr>
                <w:rFonts w:ascii="宋体" w:hAnsi="宋体" w:cs="宋体"/>
                <w:sz w:val="22"/>
              </w:rPr>
              <w:t xml:space="preserve">，免除包括更换配件、人工费、搬运费、安装调试费及系统软件升级等一切费用。</w:t>
            </w:r>
            <w:r/>
          </w:p>
        </w:tc>
      </w:tr>
      <w:tr>
        <w:trP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sz w:val="22"/>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sz w:val="22"/>
              </w:rPr>
              <w:t xml:space="preserve">第8.2（3）项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sz w:val="22"/>
              </w:rPr>
              <w:t xml:space="preserve">货物质量缺陷</w:t>
            </w:r>
            <w:r/>
          </w:p>
          <w:p>
            <w:pPr>
              <w:pBdr>
                <w:top w:val="none" w:color="000000" w:sz="0" w:space="0"/>
                <w:left w:val="none" w:color="000000" w:sz="0" w:space="0"/>
                <w:bottom w:val="none" w:color="000000" w:sz="0" w:space="0"/>
                <w:right w:val="none" w:color="000000" w:sz="0" w:space="0"/>
              </w:pBdr>
            </w:pPr>
            <w:r>
              <w:rPr>
                <w:rFonts w:ascii="宋体" w:hAnsi="宋体" w:cs="宋体"/>
                <w:sz w:val="22"/>
              </w:rPr>
              <w:t xml:space="preserve">响应时间</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7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在保修期内，如仪器（设备）的质量或规格与合同或招投标文件不符，或证实仪器（设备）是有缺陷的，包括潜在的缺陷或使用不符合要求的材料等，乙方应在接到甲方通知后</w:t>
            </w:r>
            <w:r>
              <w:rPr>
                <w:rFonts w:ascii="宋体" w:hAnsi="宋体" w:cs="宋体"/>
                <w:sz w:val="22"/>
                <w:u w:val="single"/>
              </w:rPr>
              <w:t xml:space="preserve"> 7 </w:t>
            </w:r>
            <w:r>
              <w:rPr>
                <w:rFonts w:ascii="宋体" w:hAnsi="宋体" w:cs="宋体"/>
                <w:sz w:val="22"/>
              </w:rPr>
              <w:t xml:space="preserve">天内负责采用符合合同规定的规格、质量和性能要求的新零件或设备来更换有缺陷的部分或修补缺陷部分，费用由乙方负担。同时相应延长修补或更换件的质量保证期。</w:t>
            </w:r>
            <w:r/>
          </w:p>
        </w:tc>
      </w:tr>
      <w:tr>
        <w:trPr>
          <w:trHeight w:val="62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sz w:val="22"/>
              </w:rPr>
              <w:t xml:space="preserve">第二节</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第11.1款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sz w:val="22"/>
              </w:rPr>
              <w:t xml:space="preserve">其他应当保密的信息</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无</w:t>
            </w:r>
            <w:r/>
          </w:p>
        </w:tc>
      </w:tr>
      <w:tr>
        <w:trPr>
          <w:trHeight w:val="697"/>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sz w:val="22"/>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sz w:val="22"/>
              </w:rPr>
              <w:t xml:space="preserve">第12.2款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sz w:val="22"/>
              </w:rPr>
              <w:t xml:space="preserve">合同价款支付时间</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合同生效后预付合同总价的60%；设备安装调试验收合格，正常使用三个月后未出现任何质量问题和合同约定等问题，且收到供方开具的全额发票后再支付合同总价的30%；设备正常使用无质量和合同约定等问题一年后支付合同总价的10%。</w:t>
            </w:r>
            <w:r/>
          </w:p>
        </w:tc>
      </w:tr>
      <w:tr>
        <w:trPr>
          <w:trHeight w:val="69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sz w:val="22"/>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sz w:val="22"/>
              </w:rPr>
              <w:t xml:space="preserve">第13.2款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sz w:val="22"/>
              </w:rPr>
              <w:t xml:space="preserve">履约保证金不予退还的情形</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rPr>
                <w:rFonts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① 由于乙方的原因不能履约的。</w:t>
            </w:r>
            <w:r/>
          </w:p>
          <w:p>
            <w:pPr>
              <w:ind w:firstLine="420"/>
              <w:spacing w:line="259" w:lineRule="atLeast"/>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② 在履行合同期间发生重大安全事故，给甲方造成不良影响和严重经济损失的。</w:t>
            </w:r>
            <w:r/>
          </w:p>
        </w:tc>
      </w:tr>
      <w:tr>
        <w:trP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sz w:val="22"/>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sz w:val="22"/>
              </w:rPr>
              <w:t xml:space="preserve">第13.3款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sz w:val="22"/>
              </w:rPr>
              <w:t xml:space="preserve">履约保证金退还时间</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pBdr>
                <w:top w:val="none" w:color="000000" w:sz="0" w:space="0"/>
                <w:left w:val="none" w:color="000000" w:sz="0" w:space="0"/>
                <w:bottom w:val="none" w:color="000000" w:sz="0" w:space="0"/>
                <w:right w:val="none" w:color="000000" w:sz="0" w:space="0"/>
              </w:pBdr>
            </w:pPr>
            <w:r>
              <w:rPr>
                <w:rFonts w:hint="eastAsia"/>
              </w:rPr>
              <w:t xml:space="preserve">本项目验收合格后退还。</w:t>
            </w:r>
            <w:r/>
          </w:p>
        </w:tc>
      </w:tr>
      <w:tr>
        <w:trPr>
          <w:trHeight w:val="78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sz w:val="22"/>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sz w:val="22"/>
              </w:rPr>
              <w:t xml:space="preserve">第14.1（3）项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sz w:val="22"/>
              </w:rPr>
              <w:t xml:space="preserve">运行监督、维修期限</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7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在保修期内，设备发生故障，乙方应保证维修服务小时响应，小时内维修人员到达现场。如24小时内未处理完毕，需提供相同档次设备予甲方临时使用或采取应急措施解决。在免费保修期内，所有的维修器件及维修人工费等一切费用都由乙方承担。</w:t>
            </w:r>
            <w:r/>
          </w:p>
        </w:tc>
      </w:tr>
      <w:tr>
        <w:trP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sz w:val="22"/>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sz w:val="22"/>
              </w:rPr>
              <w:t xml:space="preserve">第14.1（</w:t>
            </w:r>
            <w:r>
              <w:rPr>
                <w:rFonts w:hint="eastAsia" w:ascii="宋体" w:hAnsi="宋体" w:cs="宋体"/>
                <w:sz w:val="22"/>
              </w:rPr>
              <w:t xml:space="preserve">5</w:t>
            </w:r>
            <w:r>
              <w:rPr>
                <w:rFonts w:ascii="宋体" w:hAnsi="宋体" w:cs="宋体"/>
                <w:sz w:val="22"/>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sz w:val="22"/>
              </w:rPr>
              <w:t xml:space="preserve">乙方提供的其他服务</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7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① 质保期内，若乙方未能按照合同约定的要求及标准履行免费原厂质保义务，甲方有权要求乙方双倍返还甲方已支付的合同货款。</w:t>
            </w:r>
            <w:r/>
          </w:p>
          <w:p>
            <w:pPr>
              <w:ind w:firstLine="420"/>
              <w:spacing w:line="27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② 保修期内正常运行率保证在</w:t>
            </w:r>
            <w:r>
              <w:rPr>
                <w:rFonts w:ascii="宋体" w:hAnsi="宋体" w:cs="宋体"/>
                <w:sz w:val="22"/>
                <w:u w:val="single"/>
              </w:rPr>
              <w:t xml:space="preserve"> 95%</w:t>
            </w:r>
            <w:r>
              <w:rPr>
                <w:rFonts w:ascii="宋体" w:hAnsi="宋体" w:cs="宋体"/>
                <w:sz w:val="22"/>
              </w:rPr>
              <w:t xml:space="preserve">。每年因故障停机不超过15个工作日，一年以275个工作日计算，超过一天，顺延</w:t>
            </w:r>
            <w:r>
              <w:rPr>
                <w:rFonts w:ascii="宋体" w:hAnsi="宋体" w:cs="宋体"/>
                <w:sz w:val="22"/>
                <w:u w:val="single"/>
              </w:rPr>
              <w:t xml:space="preserve">  1  </w:t>
            </w:r>
            <w:r>
              <w:rPr>
                <w:rFonts w:ascii="宋体" w:hAnsi="宋体" w:cs="宋体"/>
                <w:sz w:val="22"/>
              </w:rPr>
              <w:t xml:space="preserve">天，并做合同总价的 </w:t>
            </w:r>
            <w:r>
              <w:rPr>
                <w:rFonts w:ascii="宋体" w:hAnsi="宋体" w:cs="宋体"/>
                <w:sz w:val="22"/>
                <w:u w:val="single"/>
              </w:rPr>
              <w:t xml:space="preserve"> 0.01  %</w:t>
            </w:r>
            <w:r>
              <w:rPr>
                <w:rFonts w:ascii="宋体" w:hAnsi="宋体" w:cs="宋体"/>
                <w:sz w:val="22"/>
              </w:rPr>
              <w:t xml:space="preserve">/天赔偿。</w:t>
            </w:r>
            <w:r/>
          </w:p>
          <w:p>
            <w:pPr>
              <w:ind w:firstLine="420"/>
              <w:spacing w:line="27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③ 设备发生故障维修及保养事件，必须到设备部门备案登记。维护保养的次数与内容、更换维修备件的数目及发生的所有费用以年末甲、乙双方共同核对为准，相关文件交甲方存档。</w:t>
            </w:r>
            <w:r/>
          </w:p>
          <w:p>
            <w:pPr>
              <w:ind w:firstLine="420"/>
              <w:spacing w:line="27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④ 保修期满后，乙方负责仪器（设备）的终身维修并应继续提供优惠、优质的服务，报修响应时间</w:t>
            </w:r>
            <w:r>
              <w:rPr>
                <w:rFonts w:ascii="宋体" w:hAnsi="宋体" w:cs="宋体"/>
                <w:sz w:val="22"/>
                <w:u w:val="single"/>
              </w:rPr>
              <w:t xml:space="preserve"> 4</w:t>
            </w:r>
            <w:r>
              <w:rPr>
                <w:rFonts w:ascii="宋体" w:hAnsi="宋体" w:cs="宋体"/>
                <w:sz w:val="22"/>
              </w:rPr>
              <w:t xml:space="preserve">小时，到场时间</w:t>
            </w:r>
            <w:r>
              <w:rPr>
                <w:rFonts w:ascii="宋体" w:hAnsi="宋体" w:cs="宋体"/>
                <w:sz w:val="22"/>
                <w:u w:val="single"/>
              </w:rPr>
              <w:t xml:space="preserve"> 24 </w:t>
            </w:r>
            <w:r>
              <w:rPr>
                <w:rFonts w:ascii="宋体" w:hAnsi="宋体" w:cs="宋体"/>
                <w:sz w:val="22"/>
              </w:rPr>
              <w:t xml:space="preserve">小时，并储备足够的维修零配件备用。</w:t>
            </w:r>
            <w:r>
              <w:rPr>
                <w:rFonts w:hint="eastAsia" w:ascii="宋体" w:hAnsi="宋体" w:cs="宋体"/>
                <w:sz w:val="22"/>
              </w:rPr>
              <w:t xml:space="preserve">免费质保期后，设备终身维修，维修只收配件费。</w:t>
            </w:r>
            <w:r/>
          </w:p>
          <w:p>
            <w:pPr>
              <w:ind w:firstLine="420"/>
              <w:spacing w:line="27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⑤ 保修期满后，在设备使用年限内，供方应保证配件、耗材的供应。</w:t>
            </w:r>
            <w:r>
              <w:rPr>
                <w:rFonts w:hint="eastAsia" w:ascii="宋体"/>
                <w:sz w:val="22"/>
              </w:rPr>
              <w:t xml:space="preserve">若因设备升级等原因导致原有配件、耗材不能使用，或原有配件、耗材不再生产，供方应提供设备硬件或软件的升级，确保设备正常使用。</w:t>
            </w:r>
            <w:r/>
          </w:p>
        </w:tc>
      </w:tr>
      <w:tr>
        <w:trP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sz w:val="22"/>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sz w:val="22"/>
              </w:rPr>
              <w:t xml:space="preserve">第15.1款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sz w:val="22"/>
              </w:rPr>
              <w:t xml:space="preserve">修理、重作、更换相关具体规定</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7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及时修理、更换、退款退货或者解除合同返还货款等，并有权要求乙方承担由此造成的损失。</w:t>
            </w:r>
            <w:r/>
          </w:p>
        </w:tc>
      </w:tr>
      <w:tr>
        <w:trPr>
          <w:trHeight w:val="736"/>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sz w:val="22"/>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sz w:val="22"/>
              </w:rPr>
              <w:t xml:space="preserve">第15.2（2）项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sz w:val="22"/>
              </w:rPr>
              <w:t xml:space="preserve">迟延交货赔偿费</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7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如出现乙方原因的延迟交货，除不可抗力外，每逾期1日，乙方应按照逾期交货合同总金额的万分之五的标准累计计算向甲方支付违约金。如乙方延迟交货超过</w:t>
            </w:r>
            <w:r>
              <w:rPr>
                <w:rFonts w:ascii="宋体" w:hAnsi="宋体" w:cs="宋体"/>
                <w:sz w:val="22"/>
                <w:u w:val="single"/>
              </w:rPr>
              <w:t xml:space="preserve">  15  </w:t>
            </w:r>
            <w:r>
              <w:rPr>
                <w:rFonts w:ascii="宋体" w:hAnsi="宋体" w:cs="宋体"/>
                <w:sz w:val="22"/>
              </w:rPr>
              <w:t xml:space="preserve">天，则甲方有权解除本合同并同时要求乙方承担相应损失。</w:t>
            </w:r>
            <w:r/>
          </w:p>
        </w:tc>
      </w:tr>
      <w:tr>
        <w:trP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sz w:val="22"/>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sz w:val="22"/>
              </w:rPr>
              <w:t xml:space="preserve">第15.3款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sz w:val="22"/>
              </w:rPr>
              <w:t xml:space="preserve">逾期付款利息</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逾期付款不支付利息。</w:t>
            </w:r>
            <w:r/>
          </w:p>
        </w:tc>
      </w:tr>
      <w:tr>
        <w:trP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sz w:val="22"/>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sz w:val="22"/>
              </w:rPr>
              <w:t xml:space="preserve">第15.4款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sz w:val="22"/>
              </w:rPr>
              <w:t xml:space="preserve">其他违约责任</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无</w:t>
            </w:r>
            <w:r/>
          </w:p>
        </w:tc>
      </w:tr>
      <w:tr>
        <w:trPr>
          <w:trHeight w:val="9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sz w:val="22"/>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sz w:val="22"/>
              </w:rPr>
              <w:t xml:space="preserve">第19.2款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sz w:val="22"/>
              </w:rPr>
              <w:t xml:space="preserve">解决争议的方法</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因本合同及合同有关事项发生的争议，按下列第</w:t>
            </w:r>
            <w:r>
              <w:rPr>
                <w:rFonts w:ascii="宋体" w:hAnsi="宋体" w:cs="宋体"/>
                <w:sz w:val="22"/>
                <w:u w:val="single"/>
              </w:rPr>
              <w:t xml:space="preserve">（2） </w:t>
            </w:r>
            <w:r>
              <w:rPr>
                <w:rFonts w:ascii="宋体" w:hAnsi="宋体" w:cs="宋体"/>
                <w:sz w:val="22"/>
              </w:rPr>
              <w:t xml:space="preserve">种方式解决：</w:t>
            </w:r>
            <w:r/>
          </w:p>
          <w:p>
            <w:pPr>
              <w:ind w:firstLine="420"/>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（1）向</w:t>
            </w:r>
            <w:r>
              <w:rPr>
                <w:rFonts w:ascii="宋体" w:hAnsi="宋体" w:cs="宋体"/>
                <w:sz w:val="22"/>
                <w:u w:val="single"/>
              </w:rPr>
              <w:t xml:space="preserve">/</w:t>
            </w:r>
            <w:r>
              <w:rPr>
                <w:rFonts w:ascii="宋体" w:hAnsi="宋体" w:cs="宋体"/>
                <w:sz w:val="22"/>
              </w:rPr>
              <w:t xml:space="preserve">仲裁委员会申请仲裁，仲裁地点为</w:t>
            </w:r>
            <w:r>
              <w:rPr>
                <w:rFonts w:ascii="宋体" w:hAnsi="宋体" w:cs="宋体"/>
                <w:sz w:val="22"/>
                <w:u w:val="single"/>
              </w:rPr>
              <w:t xml:space="preserve">/</w:t>
            </w:r>
            <w:r>
              <w:rPr>
                <w:rFonts w:ascii="宋体" w:hAnsi="宋体" w:cs="宋体"/>
                <w:sz w:val="22"/>
              </w:rPr>
              <w:t xml:space="preserve">；</w:t>
            </w:r>
            <w:r/>
          </w:p>
          <w:p>
            <w:pPr>
              <w:ind w:firstLine="420"/>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（2）向</w:t>
            </w:r>
            <w:r>
              <w:rPr>
                <w:rFonts w:ascii="宋体" w:hAnsi="宋体" w:cs="宋体"/>
                <w:sz w:val="22"/>
                <w:u w:val="single"/>
              </w:rPr>
              <w:t xml:space="preserve">甲方所在地</w:t>
            </w:r>
            <w:r>
              <w:rPr>
                <w:rFonts w:ascii="宋体" w:hAnsi="宋体" w:cs="宋体"/>
                <w:sz w:val="22"/>
              </w:rPr>
              <w:t xml:space="preserve">人民法院起诉。</w:t>
            </w:r>
            <w:r/>
          </w:p>
        </w:tc>
      </w:tr>
      <w:tr>
        <w:trPr>
          <w:trHeight w:val="770"/>
        </w:trPr>
        <w:tc>
          <w:tcPr>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1526"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sz w:val="22"/>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sz w:val="22"/>
              </w:rPr>
              <w:t xml:space="preserve">第23.1款</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3685"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sz w:val="22"/>
              </w:rPr>
              <w:t xml:space="preserve">其他专用条款</w:t>
            </w:r>
            <w:r/>
          </w:p>
        </w:tc>
        <w:tc>
          <w:tcPr>
            <w:tcBorders>
              <w:top w:val="none" w:color="000000" w:sz="4" w:space="0"/>
              <w:left w:val="none" w:color="000000" w:sz="4" w:space="0"/>
              <w:bottom w:val="single" w:color="000000" w:sz="12"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双方应本着友好合作精神协商解决，协商结果以书面形式签订补充协议。</w:t>
            </w:r>
            <w:r/>
          </w:p>
        </w:tc>
      </w:tr>
    </w:tbl>
    <w:p>
      <w:pPr>
        <w:ind w:firstLine="440"/>
        <w:jc w:val="center"/>
        <w:rPr>
          <w:rFonts w:ascii="黑体" w:eastAsia="黑体"/>
          <w:bCs/>
          <w:sz w:val="36"/>
          <w:szCs w:val="36"/>
        </w:rPr>
      </w:pPr>
      <w:r>
        <w:rPr>
          <w:rFonts w:ascii="黑体" w:eastAsia="黑体"/>
          <w:bCs/>
          <w:sz w:val="36"/>
          <w:szCs w:val="36"/>
        </w:rPr>
      </w:r>
      <w:r/>
    </w:p>
    <w:p>
      <w:pPr>
        <w:ind w:firstLine="440"/>
        <w:jc w:val="center"/>
        <w:rPr>
          <w:rFonts w:ascii="黑体" w:eastAsia="黑体"/>
          <w:bCs/>
          <w:sz w:val="36"/>
          <w:szCs w:val="36"/>
        </w:rPr>
      </w:pPr>
      <w:r>
        <w:rPr>
          <w:rFonts w:ascii="黑体" w:eastAsia="黑体"/>
          <w:bCs/>
          <w:sz w:val="36"/>
          <w:szCs w:val="36"/>
        </w:rPr>
      </w:r>
      <w:r/>
    </w:p>
    <w:p>
      <w:pPr>
        <w:ind w:firstLine="440"/>
        <w:jc w:val="center"/>
        <w:rPr>
          <w:rFonts w:ascii="黑体" w:eastAsia="黑体"/>
          <w:bCs/>
          <w:sz w:val="36"/>
          <w:szCs w:val="36"/>
        </w:rPr>
      </w:pPr>
      <w:r>
        <w:rPr>
          <w:rFonts w:ascii="黑体" w:eastAsia="黑体"/>
          <w:bCs/>
          <w:sz w:val="36"/>
          <w:szCs w:val="36"/>
        </w:rPr>
      </w:r>
      <w:r/>
    </w:p>
    <w:p>
      <w:pPr>
        <w:ind w:firstLine="440"/>
        <w:jc w:val="center"/>
        <w:rPr>
          <w:rFonts w:ascii="黑体" w:eastAsia="黑体"/>
          <w:bCs/>
          <w:sz w:val="36"/>
          <w:szCs w:val="36"/>
        </w:rPr>
      </w:pPr>
      <w:r>
        <w:rPr>
          <w:rFonts w:ascii="黑体" w:eastAsia="黑体"/>
          <w:bCs/>
          <w:sz w:val="36"/>
          <w:szCs w:val="36"/>
        </w:rPr>
      </w:r>
      <w:r/>
    </w:p>
    <w:p>
      <w:pPr>
        <w:ind w:firstLine="440"/>
        <w:jc w:val="center"/>
        <w:rPr>
          <w:rFonts w:ascii="黑体" w:eastAsia="黑体"/>
          <w:bCs/>
          <w:sz w:val="36"/>
          <w:szCs w:val="36"/>
        </w:rPr>
      </w:pPr>
      <w:r>
        <w:rPr>
          <w:rFonts w:ascii="黑体" w:eastAsia="黑体"/>
          <w:bCs/>
          <w:sz w:val="36"/>
          <w:szCs w:val="36"/>
        </w:rPr>
      </w:r>
      <w:r/>
    </w:p>
    <w:p>
      <w:pPr>
        <w:rPr>
          <w:rFonts w:ascii="黑体" w:eastAsia="黑体"/>
          <w:bCs/>
          <w:sz w:val="36"/>
          <w:szCs w:val="36"/>
        </w:rPr>
      </w:pPr>
      <w:r>
        <w:rPr>
          <w:rFonts w:ascii="黑体" w:eastAsia="黑体"/>
          <w:bCs/>
          <w:sz w:val="36"/>
          <w:szCs w:val="36"/>
        </w:rPr>
      </w:r>
      <w:r/>
    </w:p>
    <w:p>
      <w:pPr>
        <w:rPr>
          <w:rFonts w:ascii="黑体" w:eastAsia="黑体"/>
          <w:bCs/>
          <w:sz w:val="36"/>
          <w:szCs w:val="36"/>
        </w:rPr>
      </w:pPr>
      <w:r>
        <w:rPr>
          <w:rFonts w:ascii="黑体" w:eastAsia="黑体"/>
          <w:bCs/>
          <w:sz w:val="36"/>
          <w:szCs w:val="36"/>
        </w:rPr>
      </w:r>
      <w:r/>
    </w:p>
    <w:p>
      <w:pPr>
        <w:rPr>
          <w:rFonts w:ascii="黑体" w:eastAsia="黑体"/>
          <w:bCs/>
          <w:sz w:val="36"/>
          <w:szCs w:val="36"/>
        </w:rPr>
      </w:pPr>
      <w:r>
        <w:rPr>
          <w:rFonts w:ascii="黑体" w:eastAsia="黑体"/>
          <w:bCs/>
          <w:sz w:val="36"/>
          <w:szCs w:val="36"/>
        </w:rPr>
      </w:r>
      <w:r/>
    </w:p>
    <w:p>
      <w:pPr>
        <w:rPr>
          <w:rFonts w:ascii="黑体" w:eastAsia="黑体"/>
          <w:bCs/>
          <w:sz w:val="36"/>
          <w:szCs w:val="36"/>
        </w:rPr>
      </w:pPr>
      <w:r>
        <w:rPr>
          <w:rFonts w:ascii="黑体" w:eastAsia="黑体"/>
          <w:bCs/>
          <w:sz w:val="36"/>
          <w:szCs w:val="36"/>
        </w:rPr>
      </w:r>
      <w:r/>
    </w:p>
    <w:p>
      <w:pPr>
        <w:rPr>
          <w:rFonts w:ascii="黑体" w:eastAsia="黑体"/>
          <w:bCs/>
          <w:sz w:val="36"/>
          <w:szCs w:val="36"/>
        </w:rPr>
      </w:pPr>
      <w:r>
        <w:rPr>
          <w:rFonts w:ascii="黑体" w:eastAsia="黑体"/>
          <w:bCs/>
          <w:sz w:val="36"/>
          <w:szCs w:val="36"/>
        </w:rPr>
      </w:r>
      <w:r/>
    </w:p>
    <w:p>
      <w:pPr>
        <w:rPr>
          <w:rFonts w:ascii="黑体" w:eastAsia="黑体"/>
          <w:bCs/>
          <w:sz w:val="36"/>
          <w:szCs w:val="36"/>
        </w:rPr>
      </w:pPr>
      <w:r>
        <w:rPr>
          <w:rFonts w:ascii="黑体" w:eastAsia="黑体"/>
          <w:bCs/>
          <w:sz w:val="36"/>
          <w:szCs w:val="36"/>
        </w:rPr>
      </w:r>
      <w:r/>
    </w:p>
    <w:p>
      <w:pPr>
        <w:rPr>
          <w:rFonts w:ascii="黑体" w:eastAsia="黑体"/>
          <w:bCs/>
          <w:sz w:val="36"/>
          <w:szCs w:val="36"/>
        </w:rPr>
      </w:pPr>
      <w:r>
        <w:rPr>
          <w:rFonts w:ascii="黑体" w:eastAsia="黑体"/>
          <w:bCs/>
          <w:sz w:val="36"/>
          <w:szCs w:val="36"/>
        </w:rPr>
      </w:r>
      <w:r/>
    </w:p>
    <w:p>
      <w:pPr>
        <w:rPr>
          <w:rFonts w:ascii="黑体" w:eastAsia="黑体"/>
          <w:bCs/>
          <w:sz w:val="36"/>
          <w:szCs w:val="36"/>
        </w:rPr>
      </w:pPr>
      <w:r>
        <w:rPr>
          <w:rFonts w:ascii="黑体" w:eastAsia="黑体"/>
          <w:bCs/>
          <w:sz w:val="36"/>
          <w:szCs w:val="36"/>
        </w:rPr>
      </w:r>
      <w:r/>
    </w:p>
    <w:p>
      <w:pPr>
        <w:rPr>
          <w:rFonts w:ascii="黑体" w:eastAsia="黑体"/>
          <w:bCs/>
          <w:sz w:val="36"/>
          <w:szCs w:val="36"/>
        </w:rPr>
      </w:pPr>
      <w:r>
        <w:rPr>
          <w:rFonts w:ascii="黑体" w:eastAsia="黑体"/>
          <w:bCs/>
          <w:sz w:val="36"/>
          <w:szCs w:val="36"/>
        </w:rPr>
      </w:r>
      <w:r/>
    </w:p>
    <w:p>
      <w:pPr>
        <w:rPr>
          <w:rFonts w:ascii="黑体" w:eastAsia="黑体"/>
          <w:bCs/>
          <w:sz w:val="36"/>
          <w:szCs w:val="36"/>
        </w:rPr>
      </w:pPr>
      <w:r>
        <w:rPr>
          <w:rFonts w:ascii="黑体" w:eastAsia="黑体"/>
          <w:bCs/>
          <w:sz w:val="36"/>
          <w:szCs w:val="36"/>
        </w:rPr>
      </w:r>
      <w:r/>
    </w:p>
    <w:p>
      <w:pPr>
        <w:rPr>
          <w:rFonts w:ascii="黑体" w:eastAsia="黑体"/>
          <w:bCs/>
          <w:sz w:val="36"/>
          <w:szCs w:val="36"/>
        </w:rPr>
      </w:pPr>
      <w:r>
        <w:rPr>
          <w:rFonts w:ascii="黑体" w:eastAsia="黑体"/>
          <w:bCs/>
          <w:sz w:val="36"/>
          <w:szCs w:val="36"/>
        </w:rPr>
      </w:r>
      <w:r/>
    </w:p>
    <w:p>
      <w:pPr>
        <w:rPr>
          <w:rFonts w:ascii="黑体" w:eastAsia="黑体"/>
          <w:bCs/>
          <w:sz w:val="36"/>
          <w:szCs w:val="36"/>
        </w:rPr>
      </w:pPr>
      <w:r>
        <w:rPr>
          <w:rFonts w:ascii="黑体" w:eastAsia="黑体"/>
          <w:bCs/>
          <w:sz w:val="36"/>
          <w:szCs w:val="36"/>
        </w:rPr>
      </w:r>
      <w:r/>
    </w:p>
    <w:p>
      <w:pPr>
        <w:rPr>
          <w:rFonts w:ascii="黑体" w:eastAsia="黑体"/>
          <w:bCs/>
          <w:sz w:val="36"/>
          <w:szCs w:val="36"/>
        </w:rPr>
      </w:pPr>
      <w:r>
        <w:rPr>
          <w:rFonts w:ascii="黑体" w:eastAsia="黑体"/>
          <w:bCs/>
          <w:sz w:val="36"/>
          <w:szCs w:val="36"/>
        </w:rPr>
      </w:r>
      <w:r/>
    </w:p>
    <w:p>
      <w:pPr>
        <w:ind w:firstLine="440"/>
        <w:jc w:val="center"/>
        <w:rPr>
          <w:rFonts w:ascii="黑体" w:eastAsia="黑体"/>
          <w:bCs/>
          <w:sz w:val="36"/>
          <w:szCs w:val="36"/>
        </w:rPr>
      </w:pPr>
      <w:r>
        <w:rPr>
          <w:rFonts w:ascii="黑体" w:eastAsia="黑体"/>
          <w:bCs/>
          <w:sz w:val="36"/>
          <w:szCs w:val="36"/>
        </w:rPr>
      </w:r>
      <w:r/>
    </w:p>
    <w:p>
      <w:pPr>
        <w:ind w:firstLine="440"/>
        <w:jc w:val="center"/>
        <w:rPr>
          <w:rFonts w:eastAsia="黑体"/>
          <w:sz w:val="44"/>
          <w:szCs w:val="44"/>
        </w:rPr>
      </w:pPr>
      <w:r>
        <w:rPr>
          <w:rFonts w:hint="eastAsia" w:ascii="黑体" w:eastAsia="黑体"/>
          <w:bCs/>
          <w:sz w:val="36"/>
          <w:szCs w:val="36"/>
        </w:rPr>
        <w:t xml:space="preserve">第</w:t>
      </w:r>
      <w:bookmarkEnd w:id="182"/>
      <w:r>
        <w:rPr>
          <w:rFonts w:hint="eastAsia" w:ascii="黑体" w:eastAsia="黑体"/>
          <w:bCs/>
          <w:sz w:val="36"/>
          <w:szCs w:val="36"/>
        </w:rPr>
        <w:t xml:space="preserve">四章 采购需求</w:t>
      </w:r>
      <w:bookmarkEnd w:id="183"/>
      <w:r/>
      <w:bookmarkEnd w:id="184"/>
      <w:r/>
      <w:bookmarkEnd w:id="185"/>
      <w:r/>
      <w:r/>
    </w:p>
    <w:p>
      <w:pPr>
        <w:ind w:firstLine="600"/>
        <w:jc w:val="left"/>
        <w:spacing w:line="360" w:lineRule="auto"/>
        <w:rPr>
          <w:rFonts w:ascii="黑体" w:hAnsi="黑体" w:eastAsia="黑体"/>
          <w:sz w:val="30"/>
          <w:szCs w:val="30"/>
        </w:rPr>
      </w:pPr>
      <w:r/>
      <w:bookmarkStart w:id="188" w:name="_Toc49090575"/>
      <w:r/>
      <w:bookmarkStart w:id="189" w:name="_Toc26554093"/>
      <w:r>
        <w:rPr>
          <w:rFonts w:hint="eastAsia" w:ascii="黑体" w:hAnsi="黑体" w:eastAsia="黑体"/>
          <w:sz w:val="30"/>
          <w:szCs w:val="30"/>
        </w:rPr>
        <w:t xml:space="preserve">本项目属性：货物类项目</w:t>
      </w:r>
      <w:r/>
    </w:p>
    <w:p>
      <w:pPr>
        <w:ind w:firstLine="480"/>
        <w:spacing w:line="360" w:lineRule="auto"/>
        <w:rPr>
          <w:rFonts w:ascii="宋体" w:hAnsi="宋体"/>
          <w:bCs/>
          <w:sz w:val="24"/>
          <w:szCs w:val="24"/>
        </w:rPr>
      </w:pPr>
      <w:r>
        <w:rPr>
          <w:rFonts w:hint="eastAsia" w:ascii="宋体" w:hAnsi="宋体"/>
          <w:bCs/>
          <w:sz w:val="24"/>
          <w:szCs w:val="24"/>
        </w:rPr>
        <w:t xml:space="preserve">本项目标的物所属行业：</w:t>
      </w:r>
      <w:r>
        <w:rPr>
          <w:rFonts w:ascii="宋体" w:hAnsi="宋体"/>
          <w:bCs/>
          <w:sz w:val="24"/>
          <w:szCs w:val="24"/>
        </w:rPr>
        <w:t xml:space="preserve">工业</w:t>
      </w:r>
      <w:r>
        <w:rPr>
          <w:rFonts w:hint="eastAsia" w:ascii="宋体" w:hAnsi="宋体"/>
          <w:bCs/>
          <w:sz w:val="24"/>
          <w:szCs w:val="24"/>
        </w:rPr>
        <w:t xml:space="preserve">（制造业）</w:t>
      </w:r>
      <w:r/>
    </w:p>
    <w:p>
      <w:pPr>
        <w:ind w:firstLine="480"/>
        <w:spacing w:line="360" w:lineRule="auto"/>
        <w:rPr>
          <w:rFonts w:ascii="宋体" w:hAnsi="宋体"/>
          <w:bCs/>
          <w:sz w:val="24"/>
          <w:szCs w:val="24"/>
        </w:rPr>
      </w:pPr>
      <w:r>
        <w:rPr>
          <w:rFonts w:hint="eastAsia" w:ascii="宋体" w:hAnsi="宋体"/>
          <w:bCs/>
          <w:sz w:val="24"/>
          <w:szCs w:val="24"/>
        </w:rPr>
        <w:t xml:space="preserve">本项目中的X射线计算机断层摄影设备（CT）为核心产品。</w:t>
      </w:r>
      <w:r/>
    </w:p>
    <w:p>
      <w:pPr>
        <w:ind w:firstLine="600"/>
        <w:jc w:val="left"/>
        <w:spacing w:line="360" w:lineRule="auto"/>
        <w:rPr>
          <w:rFonts w:ascii="黑体" w:hAnsi="黑体" w:eastAsia="黑体"/>
          <w:sz w:val="30"/>
          <w:szCs w:val="30"/>
          <w:u w:val="single"/>
        </w:rPr>
      </w:pPr>
      <w:r>
        <w:rPr>
          <w:rFonts w:hint="eastAsia" w:ascii="黑体" w:hAnsi="黑体" w:eastAsia="黑体"/>
          <w:sz w:val="30"/>
          <w:szCs w:val="30"/>
          <w:u w:val="single"/>
        </w:rPr>
        <w:t xml:space="preserve">第一部分  项目技术要求</w:t>
      </w:r>
      <w:r/>
    </w:p>
    <w:p>
      <w:pPr>
        <w:ind w:firstLine="420"/>
        <w:jc w:val="left"/>
        <w:spacing w:line="276" w:lineRule="auto"/>
        <w:shd w:val="clear" w:color="auto" w:fill="ffffff"/>
        <w:widowControl/>
        <w:rPr>
          <w:rFonts w:ascii="宋体" w:hAnsi="宋体"/>
          <w:sz w:val="24"/>
          <w:szCs w:val="24"/>
          <w:u w:val="single"/>
        </w:rPr>
      </w:pPr>
      <w:r>
        <w:rPr>
          <w:rFonts w:hint="eastAsia" w:ascii="宋体" w:hAnsi="宋体" w:cs="宋体"/>
          <w:sz w:val="24"/>
          <w:szCs w:val="24"/>
          <w:u w:val="single"/>
        </w:rPr>
        <w:t xml:space="preserve">★</w:t>
      </w:r>
      <w:r>
        <w:rPr>
          <w:rFonts w:hint="eastAsia" w:ascii="宋体" w:hAnsi="宋体"/>
          <w:b/>
          <w:bCs/>
          <w:sz w:val="24"/>
          <w:szCs w:val="24"/>
          <w:u w:val="single"/>
        </w:rPr>
        <w:t xml:space="preserve">投标人所投内容必须满足以下要求，不得有负偏离</w:t>
      </w:r>
      <w:r>
        <w:rPr>
          <w:rFonts w:hint="eastAsia" w:ascii="宋体" w:hAnsi="宋体"/>
          <w:sz w:val="24"/>
          <w:szCs w:val="24"/>
          <w:u w:val="single"/>
        </w:rPr>
        <w:t xml:space="preserve">。并如实地在《投标偏离表》中按招标文件“采购需求”中</w:t>
      </w:r>
      <w:r>
        <w:rPr>
          <w:rFonts w:hint="eastAsia" w:ascii="宋体" w:hAnsi="宋体"/>
          <w:b/>
          <w:bCs/>
          <w:sz w:val="24"/>
          <w:szCs w:val="24"/>
          <w:u w:val="single"/>
        </w:rPr>
        <w:t xml:space="preserve">“配置要求”“技术要求”“其他要求”等</w:t>
      </w:r>
      <w:r>
        <w:rPr>
          <w:rFonts w:hint="eastAsia" w:ascii="宋体" w:hAnsi="宋体"/>
          <w:sz w:val="24"/>
          <w:szCs w:val="24"/>
          <w:u w:val="single"/>
        </w:rPr>
        <w:t xml:space="preserve">内容</w:t>
      </w:r>
      <w:r>
        <w:rPr>
          <w:rFonts w:hint="eastAsia" w:ascii="宋体" w:hAnsi="宋体"/>
          <w:b/>
          <w:bCs/>
          <w:sz w:val="24"/>
          <w:szCs w:val="24"/>
          <w:u w:val="single"/>
        </w:rPr>
        <w:t xml:space="preserve">逐条标明</w:t>
      </w:r>
      <w:r>
        <w:rPr>
          <w:rFonts w:hint="eastAsia" w:ascii="宋体" w:hAnsi="宋体"/>
          <w:sz w:val="24"/>
          <w:szCs w:val="24"/>
          <w:u w:val="single"/>
        </w:rPr>
        <w:t xml:space="preserve">满足与否，并对其真实性负责。技术条款</w:t>
      </w:r>
      <w:r>
        <w:rPr>
          <w:rFonts w:hint="eastAsia" w:ascii="宋体" w:hAnsi="宋体"/>
          <w:b/>
          <w:bCs/>
          <w:sz w:val="24"/>
          <w:szCs w:val="24"/>
          <w:u w:val="single"/>
        </w:rPr>
        <w:t xml:space="preserve">必须</w:t>
      </w:r>
      <w:r>
        <w:rPr>
          <w:rFonts w:hint="eastAsia" w:ascii="宋体" w:hAnsi="宋体"/>
          <w:sz w:val="24"/>
          <w:szCs w:val="24"/>
          <w:u w:val="single"/>
        </w:rPr>
        <w:t xml:space="preserve">在投标文件中提供技术支持资料（如产品说明书、彩页、相关检测报告、医疗器械产品技术要求、白皮书、手册、实物照片</w:t>
      </w:r>
      <w:r>
        <w:rPr>
          <w:rFonts w:hint="eastAsia" w:ascii="宋体" w:hAnsi="宋体" w:cs="宋体"/>
          <w:sz w:val="24"/>
          <w:szCs w:val="24"/>
          <w:u w:val="single"/>
        </w:rPr>
        <w:t xml:space="preserve">（须体现所投产品品牌型号）</w:t>
      </w:r>
      <w:r>
        <w:rPr>
          <w:rFonts w:hint="eastAsia" w:ascii="宋体" w:hAnsi="宋体"/>
          <w:sz w:val="24"/>
          <w:szCs w:val="24"/>
          <w:u w:val="single"/>
        </w:rPr>
        <w:t xml:space="preserve">等），未提供技术支持资料或提供的技术支持资料不能佐证偏离表内容的，评审时不予认可。</w:t>
      </w:r>
      <w:r/>
    </w:p>
    <w:p>
      <w:pPr>
        <w:rPr>
          <w:rFonts w:ascii="宋体" w:hAnsi="宋体" w:cs="宋体"/>
          <w:b/>
          <w:bCs/>
          <w:sz w:val="24"/>
          <w:szCs w:val="24"/>
          <w:u w:val="single"/>
        </w:rPr>
      </w:pPr>
      <w:r>
        <w:rPr>
          <w:rFonts w:hint="eastAsia" w:ascii="宋体" w:hAnsi="宋体" w:cs="宋体"/>
          <w:b/>
          <w:bCs/>
          <w:sz w:val="24"/>
          <w:szCs w:val="24"/>
          <w:u w:val="single"/>
        </w:rPr>
        <w:t xml:space="preserve">★一、配置要求：</w:t>
      </w:r>
      <w:r>
        <w:rPr>
          <w:u w:val="single"/>
        </w:rPr>
      </w:r>
      <w:r/>
    </w:p>
    <w:tbl>
      <w:tblPr>
        <w:tblStyle w:val="708"/>
        <w:tblpPr w:horzAnchor="page" w:tblpXSpec="center" w:vertAnchor="text" w:tblpY="130"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4989"/>
        <w:gridCol w:w="1134"/>
        <w:gridCol w:w="1134"/>
      </w:tblGrid>
      <w:tr>
        <w:trPr>
          <w:jc w:val="center"/>
          <w:trHeight w:val="288"/>
        </w:trPr>
        <w:tc>
          <w:tcPr>
            <w:tcW w:w="1134" w:type="dxa"/>
            <w:vAlign w:val="center"/>
            <w:textDirection w:val="lrTb"/>
            <w:noWrap/>
          </w:tcPr>
          <w:p>
            <w:pPr>
              <w:jc w:val="center"/>
              <w:widowControl/>
              <w:rPr>
                <w:rFonts w:ascii="宋体" w:hAnsi="宋体" w:cs="宋体"/>
                <w:b/>
                <w:bCs/>
                <w:sz w:val="24"/>
                <w:szCs w:val="24"/>
              </w:rPr>
            </w:pPr>
            <w:r>
              <w:rPr>
                <w:rFonts w:hint="eastAsia" w:ascii="宋体" w:hAnsi="宋体" w:cs="宋体"/>
                <w:b/>
                <w:bCs/>
                <w:sz w:val="24"/>
                <w:szCs w:val="24"/>
              </w:rPr>
              <w:t xml:space="preserve">序号</w:t>
            </w:r>
            <w:r/>
          </w:p>
        </w:tc>
        <w:tc>
          <w:tcPr>
            <w:tcW w:w="4989" w:type="dxa"/>
            <w:vAlign w:val="center"/>
            <w:textDirection w:val="lrTb"/>
            <w:noWrap/>
          </w:tcPr>
          <w:p>
            <w:pPr>
              <w:jc w:val="center"/>
              <w:widowControl/>
              <w:rPr>
                <w:rFonts w:ascii="宋体" w:hAnsi="宋体" w:cs="宋体"/>
                <w:b/>
                <w:bCs/>
                <w:sz w:val="24"/>
                <w:szCs w:val="24"/>
              </w:rPr>
            </w:pPr>
            <w:r>
              <w:rPr>
                <w:rFonts w:hint="eastAsia" w:ascii="宋体" w:hAnsi="宋体" w:cs="宋体"/>
                <w:b/>
                <w:bCs/>
                <w:sz w:val="24"/>
                <w:szCs w:val="24"/>
              </w:rPr>
              <w:t xml:space="preserve">名称</w:t>
            </w:r>
            <w:r/>
          </w:p>
        </w:tc>
        <w:tc>
          <w:tcPr>
            <w:tcW w:w="1134" w:type="dxa"/>
            <w:vAlign w:val="center"/>
            <w:textDirection w:val="lrTb"/>
            <w:noWrap/>
          </w:tcPr>
          <w:p>
            <w:pPr>
              <w:jc w:val="center"/>
              <w:widowControl/>
              <w:rPr>
                <w:rFonts w:ascii="宋体" w:hAnsi="宋体" w:cs="宋体"/>
                <w:b/>
                <w:bCs/>
                <w:sz w:val="24"/>
                <w:szCs w:val="24"/>
              </w:rPr>
            </w:pPr>
            <w:r>
              <w:rPr>
                <w:rFonts w:hint="eastAsia" w:ascii="宋体" w:hAnsi="宋体" w:cs="宋体"/>
                <w:b/>
                <w:bCs/>
                <w:sz w:val="24"/>
                <w:szCs w:val="24"/>
              </w:rPr>
              <w:t xml:space="preserve">单位</w:t>
            </w:r>
            <w:r/>
          </w:p>
        </w:tc>
        <w:tc>
          <w:tcPr>
            <w:tcW w:w="1134" w:type="dxa"/>
            <w:vAlign w:val="center"/>
            <w:textDirection w:val="lrTb"/>
            <w:noWrap/>
          </w:tcPr>
          <w:p>
            <w:pPr>
              <w:jc w:val="center"/>
              <w:widowControl/>
              <w:rPr>
                <w:rFonts w:ascii="宋体" w:hAnsi="宋体" w:cs="宋体"/>
                <w:b/>
                <w:bCs/>
                <w:sz w:val="24"/>
                <w:szCs w:val="24"/>
              </w:rPr>
            </w:pPr>
            <w:r>
              <w:rPr>
                <w:rFonts w:hint="eastAsia" w:ascii="宋体" w:hAnsi="宋体" w:cs="宋体"/>
                <w:b/>
                <w:bCs/>
                <w:sz w:val="24"/>
                <w:szCs w:val="24"/>
              </w:rPr>
              <w:t xml:space="preserve">数量</w:t>
            </w:r>
            <w:r/>
          </w:p>
        </w:tc>
      </w:tr>
      <w:tr>
        <w:trPr>
          <w:jc w:val="center"/>
          <w:trHeight w:val="397"/>
        </w:trPr>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w:t>
            </w:r>
            <w:r/>
          </w:p>
        </w:tc>
        <w:tc>
          <w:tcPr>
            <w:tcW w:w="4989" w:type="dxa"/>
            <w:vAlign w:val="center"/>
            <w:textDirection w:val="lrTb"/>
            <w:noWrap/>
          </w:tcPr>
          <w:p>
            <w:pPr>
              <w:jc w:val="left"/>
              <w:widowControl/>
              <w:rPr>
                <w:rFonts w:ascii="宋体" w:hAnsi="宋体" w:cs="宋体"/>
                <w:sz w:val="24"/>
                <w:szCs w:val="24"/>
              </w:rPr>
            </w:pPr>
            <w:r>
              <w:rPr>
                <w:rFonts w:hint="eastAsia" w:ascii="宋体" w:hAnsi="宋体" w:cs="宋体"/>
                <w:sz w:val="24"/>
                <w:szCs w:val="24"/>
              </w:rPr>
              <w:t xml:space="preserve">机架系统</w:t>
            </w:r>
            <w:r/>
          </w:p>
        </w:tc>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套</w:t>
            </w:r>
            <w:r/>
          </w:p>
        </w:tc>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w:t>
            </w:r>
            <w:r/>
          </w:p>
        </w:tc>
      </w:tr>
      <w:tr>
        <w:trPr>
          <w:jc w:val="center"/>
          <w:trHeight w:val="397"/>
        </w:trPr>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2</w:t>
            </w:r>
            <w:r/>
          </w:p>
        </w:tc>
        <w:tc>
          <w:tcPr>
            <w:tcW w:w="4989" w:type="dxa"/>
            <w:vAlign w:val="center"/>
            <w:textDirection w:val="lrTb"/>
            <w:noWrap/>
          </w:tcPr>
          <w:p>
            <w:pPr>
              <w:jc w:val="left"/>
              <w:widowControl/>
              <w:rPr>
                <w:rFonts w:ascii="宋体" w:hAnsi="宋体" w:cs="宋体"/>
                <w:sz w:val="24"/>
                <w:szCs w:val="24"/>
              </w:rPr>
            </w:pPr>
            <w:r>
              <w:rPr>
                <w:rFonts w:hint="eastAsia" w:ascii="宋体" w:hAnsi="宋体" w:cs="宋体"/>
                <w:sz w:val="24"/>
                <w:szCs w:val="24"/>
              </w:rPr>
              <w:t xml:space="preserve">激光定位灯</w:t>
            </w:r>
            <w:r/>
          </w:p>
        </w:tc>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套</w:t>
            </w:r>
            <w:r/>
          </w:p>
        </w:tc>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w:t>
            </w:r>
            <w:r/>
          </w:p>
        </w:tc>
      </w:tr>
      <w:tr>
        <w:trPr>
          <w:jc w:val="center"/>
          <w:trHeight w:val="397"/>
        </w:trPr>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3</w:t>
            </w:r>
            <w:r/>
          </w:p>
        </w:tc>
        <w:tc>
          <w:tcPr>
            <w:tcW w:w="4989" w:type="dxa"/>
            <w:vAlign w:val="center"/>
            <w:textDirection w:val="lrTb"/>
            <w:noWrap/>
          </w:tcPr>
          <w:p>
            <w:pPr>
              <w:jc w:val="left"/>
              <w:widowControl/>
              <w:rPr>
                <w:rFonts w:ascii="宋体" w:hAnsi="宋体" w:cs="宋体"/>
                <w:sz w:val="24"/>
                <w:szCs w:val="24"/>
              </w:rPr>
            </w:pPr>
            <w:r>
              <w:rPr>
                <w:rFonts w:hint="eastAsia" w:ascii="宋体" w:hAnsi="宋体" w:cs="宋体"/>
                <w:sz w:val="24"/>
                <w:szCs w:val="24"/>
              </w:rPr>
              <w:t xml:space="preserve">高压发生器</w:t>
            </w:r>
            <w:r/>
          </w:p>
        </w:tc>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套</w:t>
            </w:r>
            <w:r/>
          </w:p>
        </w:tc>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w:t>
            </w:r>
            <w:r/>
          </w:p>
        </w:tc>
      </w:tr>
      <w:tr>
        <w:trPr>
          <w:jc w:val="center"/>
          <w:trHeight w:val="397"/>
        </w:trPr>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4</w:t>
            </w:r>
            <w:r/>
          </w:p>
        </w:tc>
        <w:tc>
          <w:tcPr>
            <w:tcW w:w="4989" w:type="dxa"/>
            <w:vAlign w:val="center"/>
            <w:textDirection w:val="lrTb"/>
            <w:noWrap/>
          </w:tcPr>
          <w:p>
            <w:pPr>
              <w:jc w:val="left"/>
              <w:widowControl/>
              <w:rPr>
                <w:rFonts w:ascii="宋体" w:hAnsi="宋体" w:cs="宋体"/>
                <w:sz w:val="24"/>
                <w:szCs w:val="24"/>
              </w:rPr>
            </w:pPr>
            <w:r>
              <w:rPr>
                <w:rFonts w:hint="eastAsia" w:ascii="宋体" w:hAnsi="宋体" w:cs="宋体"/>
                <w:sz w:val="24"/>
                <w:szCs w:val="24"/>
              </w:rPr>
              <w:t xml:space="preserve">X线球管</w:t>
            </w:r>
            <w:r/>
          </w:p>
        </w:tc>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套</w:t>
            </w:r>
            <w:r/>
          </w:p>
        </w:tc>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w:t>
            </w:r>
            <w:r/>
          </w:p>
        </w:tc>
      </w:tr>
      <w:tr>
        <w:trPr>
          <w:jc w:val="center"/>
          <w:trHeight w:val="397"/>
        </w:trPr>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5</w:t>
            </w:r>
            <w:r/>
          </w:p>
        </w:tc>
        <w:tc>
          <w:tcPr>
            <w:tcW w:w="4989" w:type="dxa"/>
            <w:vAlign w:val="center"/>
            <w:textDirection w:val="lrTb"/>
            <w:noWrap/>
          </w:tcPr>
          <w:p>
            <w:pPr>
              <w:jc w:val="left"/>
              <w:widowControl/>
              <w:rPr>
                <w:rFonts w:ascii="宋体" w:hAnsi="宋体" w:cs="宋体"/>
                <w:sz w:val="24"/>
                <w:szCs w:val="24"/>
              </w:rPr>
            </w:pPr>
            <w:r>
              <w:rPr>
                <w:rFonts w:hint="eastAsia" w:ascii="宋体" w:hAnsi="宋体" w:cs="宋体"/>
                <w:sz w:val="24"/>
                <w:szCs w:val="24"/>
              </w:rPr>
              <w:t xml:space="preserve">探测器</w:t>
            </w:r>
            <w:r/>
          </w:p>
        </w:tc>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套</w:t>
            </w:r>
            <w:r/>
          </w:p>
        </w:tc>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w:t>
            </w:r>
            <w:r/>
          </w:p>
        </w:tc>
      </w:tr>
      <w:tr>
        <w:trPr>
          <w:jc w:val="center"/>
          <w:trHeight w:val="397"/>
        </w:trPr>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6</w:t>
            </w:r>
            <w:r/>
          </w:p>
        </w:tc>
        <w:tc>
          <w:tcPr>
            <w:tcW w:w="4989" w:type="dxa"/>
            <w:vAlign w:val="center"/>
            <w:textDirection w:val="lrTb"/>
            <w:noWrap/>
          </w:tcPr>
          <w:p>
            <w:pPr>
              <w:jc w:val="left"/>
              <w:widowControl/>
              <w:rPr>
                <w:rFonts w:ascii="宋体" w:hAnsi="宋体" w:cs="宋体"/>
                <w:sz w:val="24"/>
                <w:szCs w:val="24"/>
              </w:rPr>
            </w:pPr>
            <w:r>
              <w:rPr>
                <w:rFonts w:hint="eastAsia" w:ascii="宋体" w:hAnsi="宋体" w:cs="宋体"/>
                <w:sz w:val="24"/>
                <w:szCs w:val="24"/>
              </w:rPr>
              <w:t xml:space="preserve">检查床</w:t>
            </w:r>
            <w:r/>
          </w:p>
        </w:tc>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套</w:t>
            </w:r>
            <w:r/>
          </w:p>
        </w:tc>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w:t>
            </w:r>
            <w:r/>
          </w:p>
        </w:tc>
      </w:tr>
      <w:tr>
        <w:trPr>
          <w:jc w:val="center"/>
          <w:trHeight w:val="397"/>
        </w:trPr>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7</w:t>
            </w:r>
            <w:r/>
          </w:p>
        </w:tc>
        <w:tc>
          <w:tcPr>
            <w:tcW w:w="4989" w:type="dxa"/>
            <w:vAlign w:val="center"/>
            <w:textDirection w:val="lrTb"/>
            <w:noWrap/>
          </w:tcPr>
          <w:p>
            <w:pPr>
              <w:jc w:val="left"/>
              <w:widowControl/>
              <w:rPr>
                <w:rFonts w:ascii="宋体" w:hAnsi="宋体" w:cs="宋体"/>
                <w:sz w:val="24"/>
                <w:szCs w:val="24"/>
              </w:rPr>
            </w:pPr>
            <w:r>
              <w:rPr>
                <w:rFonts w:hint="eastAsia" w:ascii="宋体" w:hAnsi="宋体" w:cs="宋体"/>
                <w:sz w:val="24"/>
                <w:szCs w:val="24"/>
              </w:rPr>
              <w:t xml:space="preserve">检查床床垫</w:t>
            </w:r>
            <w:r/>
          </w:p>
        </w:tc>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套</w:t>
            </w:r>
            <w:r/>
          </w:p>
        </w:tc>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2</w:t>
            </w:r>
            <w:r/>
          </w:p>
        </w:tc>
      </w:tr>
      <w:tr>
        <w:trPr>
          <w:jc w:val="center"/>
          <w:trHeight w:val="397"/>
        </w:trPr>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8</w:t>
            </w:r>
            <w:r/>
          </w:p>
        </w:tc>
        <w:tc>
          <w:tcPr>
            <w:tcW w:w="4989" w:type="dxa"/>
            <w:vAlign w:val="center"/>
            <w:textDirection w:val="lrTb"/>
            <w:noWrap/>
          </w:tcPr>
          <w:p>
            <w:pPr>
              <w:jc w:val="left"/>
              <w:widowControl/>
              <w:rPr>
                <w:rFonts w:ascii="宋体" w:hAnsi="宋体" w:cs="宋体"/>
                <w:sz w:val="24"/>
                <w:szCs w:val="24"/>
              </w:rPr>
            </w:pPr>
            <w:r>
              <w:rPr>
                <w:rFonts w:hint="eastAsia" w:ascii="宋体" w:hAnsi="宋体" w:cs="宋体"/>
                <w:sz w:val="24"/>
                <w:szCs w:val="24"/>
              </w:rPr>
              <w:t xml:space="preserve">心电门控系统</w:t>
            </w:r>
            <w:r/>
          </w:p>
        </w:tc>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套</w:t>
            </w:r>
            <w:r/>
          </w:p>
        </w:tc>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w:t>
            </w:r>
            <w:r/>
          </w:p>
        </w:tc>
      </w:tr>
      <w:tr>
        <w:trPr>
          <w:jc w:val="center"/>
          <w:trHeight w:val="397"/>
        </w:trPr>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9</w:t>
            </w:r>
            <w:r/>
          </w:p>
        </w:tc>
        <w:tc>
          <w:tcPr>
            <w:tcW w:w="4989" w:type="dxa"/>
            <w:vAlign w:val="center"/>
            <w:textDirection w:val="lrTb"/>
            <w:noWrap/>
          </w:tcPr>
          <w:p>
            <w:pPr>
              <w:jc w:val="left"/>
              <w:widowControl/>
              <w:rPr>
                <w:rFonts w:ascii="宋体" w:hAnsi="宋体" w:cs="宋体"/>
                <w:sz w:val="24"/>
                <w:szCs w:val="24"/>
              </w:rPr>
            </w:pPr>
            <w:r>
              <w:rPr>
                <w:rFonts w:hint="eastAsia" w:ascii="宋体" w:hAnsi="宋体" w:cs="宋体"/>
                <w:sz w:val="24"/>
                <w:szCs w:val="24"/>
              </w:rPr>
              <w:t xml:space="preserve">主控台（扫描工作站）</w:t>
            </w:r>
            <w:r/>
          </w:p>
        </w:tc>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套</w:t>
            </w:r>
            <w:r/>
          </w:p>
        </w:tc>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w:t>
            </w:r>
            <w:r/>
          </w:p>
        </w:tc>
      </w:tr>
      <w:tr>
        <w:trPr>
          <w:jc w:val="center"/>
          <w:trHeight w:val="397"/>
        </w:trPr>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10</w:t>
            </w:r>
            <w:r/>
          </w:p>
        </w:tc>
        <w:tc>
          <w:tcPr>
            <w:tcW w:w="4989" w:type="dxa"/>
            <w:vAlign w:val="center"/>
            <w:textDirection w:val="lrTb"/>
            <w:noWrap/>
          </w:tcPr>
          <w:p>
            <w:pPr>
              <w:jc w:val="left"/>
              <w:widowControl/>
              <w:rPr>
                <w:rFonts w:ascii="宋体" w:hAnsi="宋体" w:cs="宋体"/>
                <w:sz w:val="24"/>
                <w:szCs w:val="24"/>
              </w:rPr>
            </w:pPr>
            <w:r>
              <w:rPr>
                <w:rFonts w:hint="eastAsia" w:ascii="宋体" w:hAnsi="宋体" w:cs="宋体"/>
                <w:sz w:val="24"/>
                <w:szCs w:val="24"/>
              </w:rPr>
              <w:t xml:space="preserve">主控台显示器</w:t>
            </w:r>
            <w:r/>
          </w:p>
        </w:tc>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套</w:t>
            </w:r>
            <w:r/>
          </w:p>
        </w:tc>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w:t>
            </w:r>
            <w:r/>
          </w:p>
        </w:tc>
      </w:tr>
      <w:tr>
        <w:trPr>
          <w:jc w:val="center"/>
          <w:trHeight w:val="397"/>
        </w:trPr>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11</w:t>
            </w:r>
            <w:r/>
          </w:p>
        </w:tc>
        <w:tc>
          <w:tcPr>
            <w:tcW w:w="4989" w:type="dxa"/>
            <w:vAlign w:val="center"/>
            <w:textDirection w:val="lrTb"/>
            <w:noWrap/>
          </w:tcPr>
          <w:p>
            <w:pPr>
              <w:jc w:val="left"/>
              <w:widowControl/>
              <w:rPr>
                <w:rFonts w:ascii="宋体" w:hAnsi="宋体" w:cs="宋体"/>
                <w:sz w:val="24"/>
                <w:szCs w:val="24"/>
              </w:rPr>
            </w:pPr>
            <w:r>
              <w:rPr>
                <w:rFonts w:hint="eastAsia" w:ascii="宋体" w:hAnsi="宋体" w:cs="宋体"/>
                <w:sz w:val="24"/>
                <w:szCs w:val="24"/>
              </w:rPr>
              <w:t xml:space="preserve">主控台桌椅（套）</w:t>
            </w:r>
            <w:r/>
          </w:p>
        </w:tc>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套</w:t>
            </w:r>
            <w:r/>
          </w:p>
        </w:tc>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w:t>
            </w:r>
            <w:r/>
          </w:p>
        </w:tc>
      </w:tr>
      <w:tr>
        <w:trPr>
          <w:jc w:val="center"/>
          <w:trHeight w:val="397"/>
        </w:trPr>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12</w:t>
            </w:r>
            <w:r/>
          </w:p>
        </w:tc>
        <w:tc>
          <w:tcPr>
            <w:tcW w:w="4989" w:type="dxa"/>
            <w:vAlign w:val="center"/>
            <w:textDirection w:val="lrTb"/>
            <w:noWrap/>
          </w:tcPr>
          <w:p>
            <w:pPr>
              <w:jc w:val="left"/>
              <w:widowControl/>
              <w:rPr>
                <w:rFonts w:ascii="宋体" w:hAnsi="宋体" w:cs="宋体"/>
                <w:sz w:val="24"/>
                <w:szCs w:val="24"/>
              </w:rPr>
            </w:pPr>
            <w:r>
              <w:rPr>
                <w:rFonts w:hint="eastAsia" w:ascii="宋体" w:hAnsi="宋体" w:cs="宋体"/>
                <w:sz w:val="24"/>
                <w:szCs w:val="24"/>
              </w:rPr>
              <w:t xml:space="preserve">后处理工作站</w:t>
            </w:r>
            <w:r/>
          </w:p>
        </w:tc>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套</w:t>
            </w:r>
            <w:r/>
          </w:p>
        </w:tc>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2</w:t>
            </w:r>
            <w:r/>
          </w:p>
        </w:tc>
      </w:tr>
      <w:tr>
        <w:trPr>
          <w:jc w:val="center"/>
          <w:trHeight w:val="397"/>
        </w:trPr>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13</w:t>
            </w:r>
            <w:r/>
          </w:p>
        </w:tc>
        <w:tc>
          <w:tcPr>
            <w:tcW w:w="4989" w:type="dxa"/>
            <w:vAlign w:val="center"/>
            <w:textDirection w:val="lrTb"/>
            <w:noWrap/>
          </w:tcPr>
          <w:p>
            <w:pPr>
              <w:jc w:val="left"/>
              <w:widowControl/>
              <w:rPr>
                <w:rFonts w:ascii="宋体" w:hAnsi="宋体" w:cs="宋体"/>
                <w:sz w:val="24"/>
                <w:szCs w:val="24"/>
              </w:rPr>
            </w:pPr>
            <w:r>
              <w:rPr>
                <w:rFonts w:hint="eastAsia" w:ascii="宋体" w:hAnsi="宋体" w:cs="宋体"/>
                <w:sz w:val="24"/>
                <w:szCs w:val="24"/>
              </w:rPr>
              <w:t xml:space="preserve">高压注射器</w:t>
            </w:r>
            <w:r/>
          </w:p>
        </w:tc>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套</w:t>
            </w:r>
            <w:r/>
          </w:p>
        </w:tc>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w:t>
            </w:r>
            <w:r/>
          </w:p>
        </w:tc>
      </w:tr>
      <w:tr>
        <w:trPr>
          <w:jc w:val="center"/>
          <w:trHeight w:val="397"/>
        </w:trPr>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14</w:t>
            </w:r>
            <w:r/>
          </w:p>
        </w:tc>
        <w:tc>
          <w:tcPr>
            <w:tcW w:w="4989" w:type="dxa"/>
            <w:vAlign w:val="center"/>
            <w:textDirection w:val="lrTb"/>
            <w:noWrap/>
          </w:tcPr>
          <w:p>
            <w:pPr>
              <w:jc w:val="left"/>
              <w:widowControl/>
              <w:rPr>
                <w:rFonts w:ascii="宋体" w:hAnsi="宋体" w:cs="宋体"/>
                <w:sz w:val="24"/>
                <w:szCs w:val="24"/>
              </w:rPr>
            </w:pPr>
            <w:r>
              <w:rPr>
                <w:rFonts w:hint="eastAsia" w:ascii="宋体" w:hAnsi="宋体" w:cs="宋体"/>
                <w:sz w:val="24"/>
                <w:szCs w:val="24"/>
              </w:rPr>
              <w:t xml:space="preserve">6M医用显示器及配套工作站</w:t>
            </w:r>
            <w:r/>
          </w:p>
        </w:tc>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台</w:t>
            </w:r>
            <w:r/>
          </w:p>
        </w:tc>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3</w:t>
            </w:r>
            <w:r/>
          </w:p>
        </w:tc>
      </w:tr>
      <w:tr>
        <w:trPr>
          <w:jc w:val="center"/>
          <w:trHeight w:val="397"/>
        </w:trPr>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15</w:t>
            </w:r>
            <w:r/>
          </w:p>
        </w:tc>
        <w:tc>
          <w:tcPr>
            <w:tcW w:w="4989" w:type="dxa"/>
            <w:vAlign w:val="center"/>
            <w:textDirection w:val="lrTb"/>
            <w:noWrap/>
          </w:tcPr>
          <w:p>
            <w:pPr>
              <w:widowControl/>
              <w:rPr>
                <w:rFonts w:ascii="宋体" w:hAnsi="宋体" w:cs="宋体"/>
                <w:sz w:val="24"/>
                <w:szCs w:val="24"/>
              </w:rPr>
            </w:pPr>
            <w:r>
              <w:rPr>
                <w:rFonts w:hint="eastAsia" w:ascii="宋体" w:hAnsi="宋体" w:cs="宋体"/>
                <w:sz w:val="24"/>
                <w:szCs w:val="24"/>
              </w:rPr>
              <w:t xml:space="preserve">最大及最小密度投影（MIP/MinP）</w:t>
            </w:r>
            <w:r/>
          </w:p>
        </w:tc>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套</w:t>
            </w:r>
            <w:r/>
          </w:p>
        </w:tc>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w:t>
            </w:r>
            <w:r/>
          </w:p>
        </w:tc>
      </w:tr>
      <w:tr>
        <w:trPr>
          <w:jc w:val="center"/>
          <w:trHeight w:val="397"/>
        </w:trPr>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16</w:t>
            </w:r>
            <w:r/>
          </w:p>
        </w:tc>
        <w:tc>
          <w:tcPr>
            <w:tcW w:w="4989" w:type="dxa"/>
            <w:vAlign w:val="center"/>
            <w:textDirection w:val="lrTb"/>
            <w:noWrap/>
          </w:tcPr>
          <w:p>
            <w:pPr>
              <w:widowControl/>
              <w:rPr>
                <w:rFonts w:ascii="宋体" w:hAnsi="宋体" w:cs="宋体"/>
                <w:sz w:val="24"/>
                <w:szCs w:val="24"/>
              </w:rPr>
            </w:pPr>
            <w:r>
              <w:rPr>
                <w:rFonts w:hint="eastAsia" w:ascii="宋体" w:hAnsi="宋体" w:cs="宋体"/>
                <w:sz w:val="24"/>
                <w:szCs w:val="24"/>
              </w:rPr>
              <w:t xml:space="preserve">二维软件包</w:t>
            </w:r>
            <w:r/>
          </w:p>
        </w:tc>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套</w:t>
            </w:r>
            <w:r/>
          </w:p>
        </w:tc>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w:t>
            </w:r>
            <w:r/>
          </w:p>
        </w:tc>
      </w:tr>
      <w:tr>
        <w:trPr>
          <w:jc w:val="center"/>
          <w:trHeight w:val="397"/>
        </w:trPr>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17</w:t>
            </w:r>
            <w:r/>
          </w:p>
        </w:tc>
        <w:tc>
          <w:tcPr>
            <w:tcW w:w="4989" w:type="dxa"/>
            <w:vAlign w:val="center"/>
            <w:textDirection w:val="lrTb"/>
            <w:noWrap/>
          </w:tcPr>
          <w:p>
            <w:pPr>
              <w:widowControl/>
              <w:rPr>
                <w:rFonts w:ascii="宋体" w:hAnsi="宋体" w:cs="宋体"/>
                <w:sz w:val="24"/>
                <w:szCs w:val="24"/>
              </w:rPr>
            </w:pPr>
            <w:r>
              <w:rPr>
                <w:rFonts w:hint="eastAsia" w:ascii="宋体" w:hAnsi="宋体" w:cs="宋体"/>
                <w:sz w:val="24"/>
                <w:szCs w:val="24"/>
              </w:rPr>
              <w:t xml:space="preserve">三维软件包</w:t>
            </w:r>
            <w:r/>
          </w:p>
        </w:tc>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套</w:t>
            </w:r>
            <w:r/>
          </w:p>
        </w:tc>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w:t>
            </w:r>
            <w:r/>
          </w:p>
        </w:tc>
      </w:tr>
      <w:tr>
        <w:trPr>
          <w:jc w:val="center"/>
          <w:trHeight w:val="397"/>
        </w:trPr>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18</w:t>
            </w:r>
            <w:r/>
          </w:p>
        </w:tc>
        <w:tc>
          <w:tcPr>
            <w:tcW w:w="4989" w:type="dxa"/>
            <w:vAlign w:val="center"/>
            <w:textDirection w:val="lrTb"/>
            <w:noWrap/>
          </w:tcPr>
          <w:p>
            <w:pPr>
              <w:widowControl/>
              <w:rPr>
                <w:rFonts w:ascii="宋体" w:hAnsi="宋体" w:cs="宋体"/>
                <w:sz w:val="24"/>
                <w:szCs w:val="24"/>
              </w:rPr>
            </w:pPr>
            <w:r>
              <w:rPr>
                <w:rFonts w:hint="eastAsia" w:ascii="宋体" w:hAnsi="宋体" w:cs="宋体"/>
                <w:sz w:val="24"/>
                <w:szCs w:val="24"/>
              </w:rPr>
              <w:t xml:space="preserve">容积处理软件</w:t>
            </w:r>
            <w:r/>
          </w:p>
        </w:tc>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套</w:t>
            </w:r>
            <w:r/>
          </w:p>
        </w:tc>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w:t>
            </w:r>
            <w:r/>
          </w:p>
        </w:tc>
      </w:tr>
      <w:tr>
        <w:trPr>
          <w:jc w:val="center"/>
          <w:trHeight w:val="397"/>
        </w:trPr>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19</w:t>
            </w:r>
            <w:r/>
          </w:p>
        </w:tc>
        <w:tc>
          <w:tcPr>
            <w:tcW w:w="4989" w:type="dxa"/>
            <w:vAlign w:val="center"/>
            <w:textDirection w:val="lrTb"/>
            <w:noWrap/>
          </w:tcPr>
          <w:p>
            <w:pPr>
              <w:widowControl/>
              <w:rPr>
                <w:rFonts w:ascii="宋体" w:hAnsi="宋体" w:cs="宋体"/>
                <w:sz w:val="24"/>
                <w:szCs w:val="24"/>
              </w:rPr>
            </w:pPr>
            <w:r>
              <w:rPr>
                <w:rFonts w:hint="eastAsia" w:ascii="宋体" w:hAnsi="宋体" w:cs="宋体"/>
                <w:sz w:val="24"/>
                <w:szCs w:val="24"/>
              </w:rPr>
              <w:t xml:space="preserve">CT血管造影术（CTA/CTV）</w:t>
            </w:r>
            <w:r/>
          </w:p>
        </w:tc>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套</w:t>
            </w:r>
            <w:r/>
          </w:p>
        </w:tc>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w:t>
            </w:r>
            <w:r/>
          </w:p>
        </w:tc>
      </w:tr>
      <w:tr>
        <w:trPr>
          <w:jc w:val="center"/>
          <w:trHeight w:val="397"/>
        </w:trPr>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20</w:t>
            </w:r>
            <w:r/>
          </w:p>
        </w:tc>
        <w:tc>
          <w:tcPr>
            <w:tcW w:w="4989" w:type="dxa"/>
            <w:vAlign w:val="center"/>
            <w:textDirection w:val="lrTb"/>
            <w:noWrap/>
          </w:tcPr>
          <w:p>
            <w:pPr>
              <w:widowControl/>
              <w:rPr>
                <w:rFonts w:ascii="宋体" w:hAnsi="宋体" w:cs="宋体"/>
                <w:sz w:val="24"/>
                <w:szCs w:val="24"/>
              </w:rPr>
            </w:pPr>
            <w:r>
              <w:rPr>
                <w:rFonts w:hint="eastAsia" w:ascii="宋体" w:hAnsi="宋体" w:cs="宋体"/>
                <w:sz w:val="24"/>
                <w:szCs w:val="24"/>
              </w:rPr>
              <w:t xml:space="preserve">冠脉CTA后处理软件包</w:t>
            </w:r>
            <w:r/>
          </w:p>
        </w:tc>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套</w:t>
            </w:r>
            <w:r/>
          </w:p>
        </w:tc>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w:t>
            </w:r>
            <w:r/>
          </w:p>
        </w:tc>
      </w:tr>
      <w:tr>
        <w:trPr>
          <w:jc w:val="center"/>
          <w:trHeight w:val="397"/>
        </w:trPr>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21</w:t>
            </w:r>
            <w:r/>
          </w:p>
        </w:tc>
        <w:tc>
          <w:tcPr>
            <w:tcW w:w="4989" w:type="dxa"/>
            <w:vAlign w:val="center"/>
            <w:textDirection w:val="lrTb"/>
            <w:noWrap/>
          </w:tcPr>
          <w:p>
            <w:pPr>
              <w:widowControl/>
              <w:rPr>
                <w:rFonts w:ascii="宋体" w:hAnsi="宋体" w:cs="宋体"/>
                <w:sz w:val="24"/>
                <w:szCs w:val="24"/>
              </w:rPr>
            </w:pPr>
            <w:r>
              <w:rPr>
                <w:rFonts w:hint="eastAsia" w:ascii="宋体" w:hAnsi="宋体" w:cs="宋体"/>
                <w:sz w:val="24"/>
                <w:szCs w:val="24"/>
              </w:rPr>
              <w:t xml:space="preserve">心脏钙化积分软件包</w:t>
            </w:r>
            <w:r/>
          </w:p>
        </w:tc>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套</w:t>
            </w:r>
            <w:r/>
          </w:p>
        </w:tc>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w:t>
            </w:r>
            <w:r/>
          </w:p>
        </w:tc>
      </w:tr>
      <w:tr>
        <w:trPr>
          <w:jc w:val="center"/>
          <w:trHeight w:val="397"/>
        </w:trPr>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22</w:t>
            </w:r>
            <w:r/>
          </w:p>
        </w:tc>
        <w:tc>
          <w:tcPr>
            <w:tcW w:w="4989" w:type="dxa"/>
            <w:vAlign w:val="center"/>
            <w:textDirection w:val="lrTb"/>
            <w:noWrap/>
          </w:tcPr>
          <w:p>
            <w:pPr>
              <w:widowControl/>
              <w:rPr>
                <w:rFonts w:ascii="宋体" w:hAnsi="宋体" w:cs="宋体"/>
                <w:sz w:val="24"/>
                <w:szCs w:val="24"/>
              </w:rPr>
            </w:pPr>
            <w:r>
              <w:rPr>
                <w:rFonts w:hint="eastAsia" w:ascii="宋体" w:hAnsi="宋体" w:cs="宋体"/>
                <w:sz w:val="24"/>
                <w:szCs w:val="24"/>
              </w:rPr>
              <w:t xml:space="preserve">融骨和血管分析软件包</w:t>
            </w:r>
            <w:r/>
          </w:p>
        </w:tc>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套</w:t>
            </w:r>
            <w:r/>
          </w:p>
        </w:tc>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w:t>
            </w:r>
            <w:r/>
          </w:p>
        </w:tc>
      </w:tr>
      <w:tr>
        <w:trPr>
          <w:jc w:val="center"/>
          <w:trHeight w:val="397"/>
        </w:trPr>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23</w:t>
            </w:r>
            <w:r/>
          </w:p>
        </w:tc>
        <w:tc>
          <w:tcPr>
            <w:tcW w:w="4989" w:type="dxa"/>
            <w:vAlign w:val="center"/>
            <w:textDirection w:val="lrTb"/>
            <w:noWrap/>
          </w:tcPr>
          <w:p>
            <w:pPr>
              <w:widowControl/>
              <w:rPr>
                <w:rFonts w:ascii="宋体" w:hAnsi="宋体" w:cs="宋体"/>
                <w:sz w:val="24"/>
                <w:szCs w:val="24"/>
              </w:rPr>
            </w:pPr>
            <w:r>
              <w:rPr>
                <w:rFonts w:hint="eastAsia" w:ascii="宋体" w:hAnsi="宋体" w:cs="宋体"/>
                <w:sz w:val="24"/>
                <w:szCs w:val="24"/>
              </w:rPr>
              <w:t xml:space="preserve">神经系统软件包</w:t>
            </w:r>
            <w:r/>
          </w:p>
        </w:tc>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套</w:t>
            </w:r>
            <w:r/>
          </w:p>
        </w:tc>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w:t>
            </w:r>
            <w:r/>
          </w:p>
        </w:tc>
      </w:tr>
      <w:tr>
        <w:trPr>
          <w:jc w:val="center"/>
          <w:trHeight w:val="397"/>
        </w:trPr>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24</w:t>
            </w:r>
            <w:r/>
          </w:p>
        </w:tc>
        <w:tc>
          <w:tcPr>
            <w:tcW w:w="4989" w:type="dxa"/>
            <w:vAlign w:val="center"/>
            <w:textDirection w:val="lrTb"/>
            <w:noWrap/>
          </w:tcPr>
          <w:p>
            <w:pPr>
              <w:widowControl/>
              <w:rPr>
                <w:rFonts w:ascii="宋体" w:hAnsi="宋体" w:cs="宋体"/>
                <w:sz w:val="24"/>
                <w:szCs w:val="24"/>
              </w:rPr>
            </w:pPr>
            <w:r>
              <w:rPr>
                <w:rFonts w:hint="eastAsia" w:ascii="宋体" w:hAnsi="宋体" w:cs="宋体"/>
                <w:sz w:val="24"/>
                <w:szCs w:val="24"/>
              </w:rPr>
              <w:t xml:space="preserve">颅脑灌注软件包</w:t>
            </w:r>
            <w:r/>
          </w:p>
        </w:tc>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套</w:t>
            </w:r>
            <w:r/>
          </w:p>
        </w:tc>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w:t>
            </w:r>
            <w:r/>
          </w:p>
        </w:tc>
      </w:tr>
      <w:tr>
        <w:trPr>
          <w:jc w:val="center"/>
          <w:trHeight w:val="397"/>
        </w:trPr>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25</w:t>
            </w:r>
            <w:r/>
          </w:p>
        </w:tc>
        <w:tc>
          <w:tcPr>
            <w:tcW w:w="4989" w:type="dxa"/>
            <w:vAlign w:val="center"/>
            <w:textDirection w:val="lrTb"/>
            <w:noWrap/>
          </w:tcPr>
          <w:p>
            <w:pPr>
              <w:widowControl/>
              <w:rPr>
                <w:rFonts w:ascii="宋体" w:hAnsi="宋体" w:cs="宋体"/>
                <w:sz w:val="24"/>
                <w:szCs w:val="24"/>
              </w:rPr>
            </w:pPr>
            <w:r>
              <w:rPr>
                <w:rFonts w:hint="eastAsia" w:ascii="宋体" w:hAnsi="宋体" w:cs="宋体"/>
                <w:sz w:val="24"/>
                <w:szCs w:val="24"/>
              </w:rPr>
              <w:t xml:space="preserve">脑卒中灌注模板</w:t>
            </w:r>
            <w:r/>
          </w:p>
        </w:tc>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套</w:t>
            </w:r>
            <w:r/>
          </w:p>
        </w:tc>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w:t>
            </w:r>
            <w:r/>
          </w:p>
        </w:tc>
      </w:tr>
      <w:tr>
        <w:trPr>
          <w:jc w:val="center"/>
          <w:trHeight w:val="397"/>
        </w:trPr>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26</w:t>
            </w:r>
            <w:r/>
          </w:p>
        </w:tc>
        <w:tc>
          <w:tcPr>
            <w:tcW w:w="4989" w:type="dxa"/>
            <w:vAlign w:val="center"/>
            <w:textDirection w:val="lrTb"/>
            <w:noWrap/>
          </w:tcPr>
          <w:p>
            <w:pPr>
              <w:widowControl/>
              <w:rPr>
                <w:rFonts w:ascii="宋体" w:hAnsi="宋体" w:cs="宋体"/>
                <w:sz w:val="24"/>
                <w:szCs w:val="24"/>
              </w:rPr>
            </w:pPr>
            <w:r>
              <w:rPr>
                <w:rFonts w:hint="eastAsia" w:ascii="宋体" w:hAnsi="宋体" w:cs="宋体"/>
                <w:sz w:val="24"/>
                <w:szCs w:val="24"/>
              </w:rPr>
              <w:t xml:space="preserve">骨科软件包</w:t>
            </w:r>
            <w:r/>
          </w:p>
        </w:tc>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套</w:t>
            </w:r>
            <w:r/>
          </w:p>
        </w:tc>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w:t>
            </w:r>
            <w:r/>
          </w:p>
        </w:tc>
      </w:tr>
      <w:tr>
        <w:trPr>
          <w:jc w:val="center"/>
          <w:trHeight w:val="397"/>
        </w:trPr>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27</w:t>
            </w:r>
            <w:r/>
          </w:p>
        </w:tc>
        <w:tc>
          <w:tcPr>
            <w:tcW w:w="4989" w:type="dxa"/>
            <w:vAlign w:val="center"/>
            <w:textDirection w:val="lrTb"/>
            <w:noWrap/>
          </w:tcPr>
          <w:p>
            <w:pPr>
              <w:widowControl/>
              <w:rPr>
                <w:rFonts w:ascii="宋体" w:hAnsi="宋体" w:cs="宋体"/>
                <w:sz w:val="24"/>
                <w:szCs w:val="24"/>
              </w:rPr>
            </w:pPr>
            <w:r>
              <w:rPr>
                <w:rFonts w:hint="eastAsia" w:ascii="宋体" w:hAnsi="宋体" w:cs="宋体"/>
                <w:sz w:val="24"/>
                <w:szCs w:val="24"/>
              </w:rPr>
              <w:t xml:space="preserve">椎体分析软件包</w:t>
            </w:r>
            <w:r/>
          </w:p>
        </w:tc>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套</w:t>
            </w:r>
            <w:r/>
          </w:p>
        </w:tc>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w:t>
            </w:r>
            <w:r/>
          </w:p>
        </w:tc>
      </w:tr>
      <w:tr>
        <w:trPr>
          <w:jc w:val="center"/>
          <w:trHeight w:val="397"/>
        </w:trPr>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28</w:t>
            </w:r>
            <w:r/>
          </w:p>
        </w:tc>
        <w:tc>
          <w:tcPr>
            <w:tcW w:w="4989" w:type="dxa"/>
            <w:vAlign w:val="center"/>
            <w:textDirection w:val="lrTb"/>
            <w:noWrap/>
          </w:tcPr>
          <w:p>
            <w:pPr>
              <w:widowControl/>
              <w:rPr>
                <w:rFonts w:ascii="宋体" w:hAnsi="宋体" w:cs="宋体"/>
                <w:sz w:val="24"/>
                <w:szCs w:val="24"/>
              </w:rPr>
            </w:pPr>
            <w:r>
              <w:rPr>
                <w:rFonts w:hint="eastAsia" w:ascii="宋体" w:hAnsi="宋体" w:cs="宋体"/>
                <w:sz w:val="24"/>
                <w:szCs w:val="24"/>
              </w:rPr>
              <w:t xml:space="preserve">呼吸系统分析软件包</w:t>
            </w:r>
            <w:r/>
          </w:p>
        </w:tc>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套</w:t>
            </w:r>
            <w:r/>
          </w:p>
        </w:tc>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w:t>
            </w:r>
            <w:r/>
          </w:p>
        </w:tc>
      </w:tr>
      <w:tr>
        <w:trPr>
          <w:jc w:val="center"/>
          <w:trHeight w:val="397"/>
        </w:trPr>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29</w:t>
            </w:r>
            <w:r/>
          </w:p>
        </w:tc>
        <w:tc>
          <w:tcPr>
            <w:tcW w:w="4989" w:type="dxa"/>
            <w:vAlign w:val="center"/>
            <w:textDirection w:val="lrTb"/>
            <w:noWrap/>
          </w:tcPr>
          <w:p>
            <w:pPr>
              <w:widowControl/>
              <w:rPr>
                <w:rFonts w:ascii="宋体" w:hAnsi="宋体" w:cs="宋体"/>
                <w:sz w:val="24"/>
                <w:szCs w:val="24"/>
              </w:rPr>
            </w:pPr>
            <w:r>
              <w:rPr>
                <w:rFonts w:hint="eastAsia" w:ascii="宋体" w:hAnsi="宋体" w:cs="宋体"/>
                <w:sz w:val="24"/>
                <w:szCs w:val="24"/>
              </w:rPr>
              <w:t xml:space="preserve">肺结节分析软件包</w:t>
            </w:r>
            <w:r/>
          </w:p>
        </w:tc>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套</w:t>
            </w:r>
            <w:r/>
          </w:p>
        </w:tc>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w:t>
            </w:r>
            <w:r/>
          </w:p>
        </w:tc>
      </w:tr>
      <w:tr>
        <w:trPr>
          <w:jc w:val="center"/>
          <w:trHeight w:val="397"/>
        </w:trPr>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30</w:t>
            </w:r>
            <w:r/>
          </w:p>
        </w:tc>
        <w:tc>
          <w:tcPr>
            <w:tcW w:w="4989" w:type="dxa"/>
            <w:vAlign w:val="center"/>
            <w:textDirection w:val="lrTb"/>
            <w:noWrap/>
          </w:tcPr>
          <w:p>
            <w:pPr>
              <w:widowControl/>
              <w:rPr>
                <w:rFonts w:ascii="宋体" w:hAnsi="宋体" w:cs="宋体"/>
                <w:sz w:val="24"/>
                <w:szCs w:val="24"/>
              </w:rPr>
            </w:pPr>
            <w:r>
              <w:rPr>
                <w:rFonts w:hint="eastAsia" w:ascii="宋体" w:hAnsi="宋体" w:cs="宋体"/>
                <w:sz w:val="24"/>
                <w:szCs w:val="24"/>
              </w:rPr>
              <w:t xml:space="preserve">腹部诊断软件包</w:t>
            </w:r>
            <w:r/>
          </w:p>
        </w:tc>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套</w:t>
            </w:r>
            <w:r/>
          </w:p>
        </w:tc>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w:t>
            </w:r>
            <w:r/>
          </w:p>
        </w:tc>
      </w:tr>
      <w:tr>
        <w:trPr>
          <w:jc w:val="center"/>
          <w:trHeight w:val="397"/>
        </w:trPr>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31</w:t>
            </w:r>
            <w:r/>
          </w:p>
        </w:tc>
        <w:tc>
          <w:tcPr>
            <w:tcW w:w="4989" w:type="dxa"/>
            <w:vAlign w:val="center"/>
            <w:textDirection w:val="lrTb"/>
            <w:noWrap/>
          </w:tcPr>
          <w:p>
            <w:pPr>
              <w:widowControl/>
              <w:rPr>
                <w:rFonts w:ascii="宋体" w:hAnsi="宋体" w:cs="宋体"/>
                <w:sz w:val="24"/>
                <w:szCs w:val="24"/>
              </w:rPr>
            </w:pPr>
            <w:r>
              <w:rPr>
                <w:rFonts w:hint="eastAsia" w:ascii="宋体" w:hAnsi="宋体" w:cs="宋体"/>
                <w:sz w:val="24"/>
                <w:szCs w:val="24"/>
              </w:rPr>
              <w:t xml:space="preserve">结肠分析软件包</w:t>
            </w:r>
            <w:r/>
          </w:p>
        </w:tc>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套</w:t>
            </w:r>
            <w:r/>
          </w:p>
        </w:tc>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w:t>
            </w:r>
            <w:r/>
          </w:p>
        </w:tc>
      </w:tr>
      <w:tr>
        <w:trPr>
          <w:jc w:val="center"/>
          <w:trHeight w:val="397"/>
        </w:trPr>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32</w:t>
            </w:r>
            <w:r/>
          </w:p>
        </w:tc>
        <w:tc>
          <w:tcPr>
            <w:tcW w:w="4989" w:type="dxa"/>
            <w:vAlign w:val="center"/>
            <w:textDirection w:val="lrTb"/>
            <w:noWrap/>
          </w:tcPr>
          <w:p>
            <w:pPr>
              <w:widowControl/>
              <w:rPr>
                <w:rFonts w:ascii="宋体" w:hAnsi="宋体" w:cs="宋体"/>
                <w:sz w:val="24"/>
                <w:szCs w:val="24"/>
              </w:rPr>
            </w:pPr>
            <w:r>
              <w:rPr>
                <w:rFonts w:hint="eastAsia" w:ascii="宋体" w:hAnsi="宋体" w:cs="宋体"/>
                <w:sz w:val="24"/>
                <w:szCs w:val="24"/>
              </w:rPr>
              <w:t xml:space="preserve">CT</w:t>
            </w:r>
            <w:r>
              <w:rPr>
                <w:rStyle w:val="1186"/>
                <w:rFonts w:hint="default"/>
                <w:sz w:val="24"/>
                <w:szCs w:val="24"/>
              </w:rPr>
              <w:t xml:space="preserve">尿路造影软件包</w:t>
            </w:r>
            <w:r/>
          </w:p>
        </w:tc>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套</w:t>
            </w:r>
            <w:r/>
          </w:p>
        </w:tc>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w:t>
            </w:r>
            <w:r/>
          </w:p>
        </w:tc>
      </w:tr>
      <w:tr>
        <w:trPr>
          <w:jc w:val="center"/>
          <w:trHeight w:val="397"/>
        </w:trPr>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33</w:t>
            </w:r>
            <w:r/>
          </w:p>
        </w:tc>
        <w:tc>
          <w:tcPr>
            <w:tcW w:w="4989" w:type="dxa"/>
            <w:vAlign w:val="center"/>
            <w:textDirection w:val="lrTb"/>
            <w:noWrap/>
          </w:tcPr>
          <w:p>
            <w:pPr>
              <w:widowControl/>
              <w:rPr>
                <w:rFonts w:ascii="宋体" w:hAnsi="宋体" w:cs="宋体"/>
                <w:sz w:val="24"/>
                <w:szCs w:val="24"/>
              </w:rPr>
            </w:pPr>
            <w:r>
              <w:rPr>
                <w:rFonts w:hint="eastAsia" w:ascii="宋体" w:hAnsi="宋体" w:cs="宋体"/>
                <w:sz w:val="24"/>
                <w:szCs w:val="24"/>
              </w:rPr>
              <w:t xml:space="preserve">单器官灌注分析软件包</w:t>
            </w:r>
            <w:r/>
          </w:p>
        </w:tc>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套</w:t>
            </w:r>
            <w:r/>
          </w:p>
        </w:tc>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w:t>
            </w:r>
            <w:r/>
          </w:p>
        </w:tc>
      </w:tr>
      <w:tr>
        <w:trPr>
          <w:jc w:val="center"/>
          <w:trHeight w:val="397"/>
        </w:trPr>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34</w:t>
            </w:r>
            <w:r/>
          </w:p>
        </w:tc>
        <w:tc>
          <w:tcPr>
            <w:tcW w:w="4989" w:type="dxa"/>
            <w:vAlign w:val="center"/>
            <w:textDirection w:val="lrTb"/>
            <w:noWrap/>
          </w:tcPr>
          <w:p>
            <w:pPr>
              <w:widowControl/>
              <w:rPr>
                <w:rFonts w:ascii="宋体" w:hAnsi="宋体" w:cs="宋体"/>
                <w:sz w:val="24"/>
                <w:szCs w:val="24"/>
              </w:rPr>
            </w:pPr>
            <w:r>
              <w:rPr>
                <w:rFonts w:hint="eastAsia" w:ascii="宋体" w:hAnsi="宋体" w:cs="宋体"/>
                <w:sz w:val="24"/>
                <w:szCs w:val="24"/>
              </w:rPr>
              <w:t xml:space="preserve">融合软件包</w:t>
            </w:r>
            <w:r/>
          </w:p>
        </w:tc>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套</w:t>
            </w:r>
            <w:r/>
          </w:p>
        </w:tc>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w:t>
            </w:r>
            <w:r/>
          </w:p>
        </w:tc>
      </w:tr>
      <w:tr>
        <w:trPr>
          <w:jc w:val="center"/>
          <w:trHeight w:val="397"/>
        </w:trPr>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35</w:t>
            </w:r>
            <w:r/>
          </w:p>
        </w:tc>
        <w:tc>
          <w:tcPr>
            <w:tcW w:w="4989" w:type="dxa"/>
            <w:vAlign w:val="center"/>
            <w:textDirection w:val="lrTb"/>
            <w:noWrap/>
          </w:tcPr>
          <w:p>
            <w:pPr>
              <w:widowControl/>
              <w:rPr>
                <w:rFonts w:ascii="宋体" w:hAnsi="宋体" w:cs="宋体"/>
                <w:sz w:val="24"/>
                <w:szCs w:val="24"/>
              </w:rPr>
            </w:pPr>
            <w:r>
              <w:rPr>
                <w:rFonts w:hint="eastAsia" w:ascii="宋体" w:hAnsi="宋体" w:cs="宋体"/>
                <w:sz w:val="24"/>
                <w:szCs w:val="24"/>
              </w:rPr>
              <w:t xml:space="preserve">能量（能谱）成像软件包</w:t>
            </w:r>
            <w:r/>
          </w:p>
        </w:tc>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套</w:t>
            </w:r>
            <w:r/>
          </w:p>
        </w:tc>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w:t>
            </w:r>
            <w:r/>
          </w:p>
        </w:tc>
      </w:tr>
      <w:tr>
        <w:trPr>
          <w:jc w:val="center"/>
          <w:trHeight w:val="397"/>
        </w:trPr>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36</w:t>
            </w:r>
            <w:r/>
          </w:p>
        </w:tc>
        <w:tc>
          <w:tcPr>
            <w:tcW w:w="4989" w:type="dxa"/>
            <w:vAlign w:val="center"/>
            <w:textDirection w:val="lrTb"/>
            <w:noWrap/>
          </w:tcPr>
          <w:p>
            <w:pPr>
              <w:widowControl/>
              <w:rPr>
                <w:rFonts w:ascii="宋体" w:hAnsi="宋体" w:cs="宋体"/>
                <w:sz w:val="24"/>
                <w:szCs w:val="24"/>
              </w:rPr>
            </w:pPr>
            <w:r>
              <w:rPr>
                <w:rFonts w:hint="eastAsia" w:ascii="宋体" w:hAnsi="宋体" w:cs="宋体"/>
                <w:sz w:val="24"/>
                <w:szCs w:val="24"/>
              </w:rPr>
              <w:t xml:space="preserve">成人铅防护服</w:t>
            </w:r>
            <w:r/>
          </w:p>
        </w:tc>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套</w:t>
            </w:r>
            <w:r/>
          </w:p>
        </w:tc>
        <w:tc>
          <w:tcPr>
            <w:tcW w:w="113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3</w:t>
            </w:r>
            <w:r/>
          </w:p>
        </w:tc>
      </w:tr>
    </w:tbl>
    <w:p>
      <w:pPr>
        <w:rPr>
          <w:rFonts w:ascii="宋体" w:hAnsi="宋体" w:cs="宋体"/>
          <w:b/>
          <w:bCs/>
          <w:sz w:val="24"/>
          <w:szCs w:val="24"/>
        </w:rPr>
      </w:pPr>
      <w:r>
        <w:rPr>
          <w:rFonts w:ascii="宋体" w:hAnsi="宋体" w:cs="宋体"/>
          <w:b/>
          <w:bCs/>
          <w:sz w:val="24"/>
          <w:szCs w:val="24"/>
        </w:rPr>
      </w:r>
      <w:r/>
    </w:p>
    <w:p>
      <w:pPr>
        <w:rPr>
          <w:rFonts w:ascii="宋体" w:hAnsi="宋体" w:cs="宋体"/>
          <w:b/>
          <w:bCs/>
          <w:sz w:val="24"/>
          <w:szCs w:val="24"/>
          <w:u w:val="single"/>
        </w:rPr>
      </w:pPr>
      <w:r>
        <w:rPr>
          <w:rFonts w:hint="eastAsia" w:ascii="宋体" w:hAnsi="宋体" w:cs="宋体"/>
          <w:b/>
          <w:bCs/>
          <w:sz w:val="24"/>
          <w:szCs w:val="24"/>
          <w:u w:val="single"/>
        </w:rPr>
        <w:t xml:space="preserve">★二、技术要求：</w:t>
      </w:r>
      <w:r>
        <w:rPr>
          <w:u w:val="single"/>
        </w:rPr>
      </w:r>
      <w:r/>
    </w:p>
    <w:tbl>
      <w:tblPr>
        <w:tblStyle w:val="708"/>
        <w:tblW w:w="0" w:type="auto"/>
        <w:jc w:val="center"/>
        <w:tblLayout w:type="fixed"/>
        <w:tblCellMar>
          <w:left w:w="108" w:type="dxa"/>
          <w:top w:w="0" w:type="dxa"/>
          <w:right w:w="108" w:type="dxa"/>
          <w:bottom w:w="0" w:type="dxa"/>
        </w:tblCellMar>
        <w:tblLook w:val="04A0" w:firstRow="1" w:lastRow="0" w:firstColumn="1" w:lastColumn="0" w:noHBand="0" w:noVBand="1"/>
      </w:tblPr>
      <w:tblGrid>
        <w:gridCol w:w="1134"/>
        <w:gridCol w:w="7414"/>
      </w:tblGrid>
      <w:tr>
        <w:trPr>
          <w:jc w:val="center"/>
          <w:trHeight w:val="286"/>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ascii="宋体" w:hAnsi="宋体" w:cs="宋体"/>
                <w:sz w:val="24"/>
                <w:szCs w:val="24"/>
              </w:rPr>
            </w:pPr>
            <w:r>
              <w:rPr>
                <w:rFonts w:hint="eastAsia" w:ascii="宋体" w:hAnsi="宋体" w:cs="宋体"/>
                <w:sz w:val="24"/>
                <w:szCs w:val="24"/>
              </w:rPr>
              <w:t xml:space="preserve">基础参数：</w:t>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ascii="宋体" w:hAnsi="宋体" w:cs="宋体"/>
                <w:sz w:val="24"/>
                <w:szCs w:val="24"/>
              </w:rPr>
            </w:pPr>
            <w:r>
              <w:rPr>
                <w:rFonts w:hint="eastAsia" w:ascii="宋体" w:hAnsi="宋体" w:cs="宋体"/>
                <w:sz w:val="24"/>
                <w:szCs w:val="24"/>
              </w:rPr>
              <w:t xml:space="preserve">设备功能用途：</w:t>
            </w:r>
            <w:r>
              <w:rPr>
                <w:rFonts w:ascii="宋体" w:hAnsi="宋体" w:cs="宋体"/>
                <w:sz w:val="24"/>
                <w:szCs w:val="24"/>
              </w:rPr>
              <w:t xml:space="preserve">可开展头、颈、胸、腹等全身各部位的平扫和增强扫描，可为临床提供功能分析，以满足全身CT扫描的临床应用和临床研究</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ascii="宋体" w:hAnsi="宋体" w:cs="宋体"/>
                <w:b/>
                <w:bCs/>
                <w:sz w:val="24"/>
                <w:szCs w:val="24"/>
              </w:rPr>
            </w:pPr>
            <w:r>
              <w:rPr>
                <w:rFonts w:hint="eastAsia" w:ascii="宋体" w:hAnsi="宋体" w:cs="宋体"/>
                <w:b/>
                <w:bCs/>
                <w:sz w:val="24"/>
                <w:szCs w:val="24"/>
              </w:rPr>
              <w:t xml:space="preserve">2</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ascii="宋体" w:hAnsi="宋体" w:cs="宋体"/>
                <w:b/>
                <w:bCs/>
                <w:sz w:val="24"/>
                <w:szCs w:val="24"/>
              </w:rPr>
            </w:pPr>
            <w:r>
              <w:rPr>
                <w:rFonts w:hint="eastAsia" w:ascii="宋体" w:hAnsi="宋体" w:cs="宋体"/>
                <w:b/>
                <w:bCs/>
                <w:sz w:val="24"/>
                <w:szCs w:val="24"/>
              </w:rPr>
              <w:t xml:space="preserve">机架系统</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2.1</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ascii="宋体" w:hAnsi="宋体" w:cs="宋体"/>
                <w:sz w:val="24"/>
                <w:szCs w:val="24"/>
              </w:rPr>
            </w:pPr>
            <w:r>
              <w:rPr>
                <w:rFonts w:hint="eastAsia" w:ascii="宋体" w:hAnsi="宋体" w:cs="宋体"/>
                <w:sz w:val="24"/>
                <w:szCs w:val="24"/>
              </w:rPr>
              <w:t xml:space="preserve">机架孔径≥78cm</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2.2</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ascii="宋体" w:hAnsi="宋体" w:cs="宋体"/>
                <w:sz w:val="24"/>
                <w:szCs w:val="24"/>
              </w:rPr>
            </w:pPr>
            <w:r>
              <w:rPr>
                <w:rFonts w:ascii="宋体" w:hAnsi="宋体" w:cs="宋体"/>
                <w:sz w:val="24"/>
                <w:szCs w:val="24"/>
              </w:rPr>
              <w:t xml:space="preserve">机架控制面板≥2个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ascii="宋体" w:hAnsi="宋体" w:cs="宋体"/>
                <w:b/>
                <w:bCs/>
                <w:sz w:val="24"/>
                <w:szCs w:val="24"/>
              </w:rPr>
            </w:pPr>
            <w:r>
              <w:rPr>
                <w:rFonts w:hint="eastAsia" w:ascii="宋体" w:hAnsi="宋体" w:cs="宋体"/>
                <w:b/>
                <w:bCs/>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ascii="宋体" w:hAnsi="宋体" w:cs="宋体"/>
                <w:b/>
                <w:bCs/>
                <w:sz w:val="24"/>
                <w:szCs w:val="24"/>
              </w:rPr>
            </w:pPr>
            <w:r>
              <w:rPr>
                <w:rFonts w:hint="eastAsia" w:ascii="宋体" w:hAnsi="宋体" w:cs="宋体"/>
                <w:b/>
                <w:bCs/>
                <w:sz w:val="24"/>
                <w:szCs w:val="24"/>
              </w:rPr>
              <w:t xml:space="preserve">高压发生器</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3.1</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ascii="宋体" w:hAnsi="宋体" w:cs="宋体"/>
                <w:sz w:val="24"/>
                <w:szCs w:val="24"/>
              </w:rPr>
            </w:pPr>
            <w:r>
              <w:rPr>
                <w:rFonts w:ascii="宋体" w:hAnsi="宋体" w:cs="宋体"/>
                <w:sz w:val="24"/>
                <w:szCs w:val="24"/>
              </w:rPr>
              <w:t xml:space="preserve">单高压发生器最大功率（非等效）≥</w:t>
            </w:r>
            <w:r>
              <w:rPr>
                <w:rFonts w:hint="eastAsia" w:ascii="宋体" w:hAnsi="宋体" w:cs="宋体"/>
                <w:sz w:val="24"/>
                <w:szCs w:val="24"/>
              </w:rPr>
              <w:t xml:space="preserve">90</w:t>
            </w:r>
            <w:r>
              <w:rPr>
                <w:rFonts w:ascii="宋体" w:hAnsi="宋体" w:cs="宋体"/>
                <w:sz w:val="24"/>
                <w:szCs w:val="24"/>
              </w:rPr>
              <w:t xml:space="preserve">kW</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3.2</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ascii="宋体" w:hAnsi="宋体" w:cs="宋体"/>
                <w:sz w:val="24"/>
                <w:szCs w:val="24"/>
              </w:rPr>
            </w:pPr>
            <w:r>
              <w:rPr>
                <w:rFonts w:ascii="宋体" w:hAnsi="宋体" w:cs="宋体"/>
                <w:sz w:val="24"/>
                <w:szCs w:val="24"/>
              </w:rPr>
              <w:t xml:space="preserve">单球管最高输出管电流≥740mA</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3.3</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ascii="宋体" w:hAnsi="宋体" w:cs="宋体"/>
                <w:sz w:val="24"/>
                <w:szCs w:val="24"/>
              </w:rPr>
            </w:pPr>
            <w:r>
              <w:rPr>
                <w:rFonts w:ascii="宋体" w:hAnsi="宋体" w:cs="宋体"/>
                <w:sz w:val="24"/>
                <w:szCs w:val="24"/>
              </w:rPr>
              <w:t xml:space="preserve">最低输出管电流≤10mA</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3.4</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ascii="宋体" w:hAnsi="宋体" w:cs="宋体"/>
                <w:sz w:val="24"/>
                <w:szCs w:val="24"/>
              </w:rPr>
            </w:pPr>
            <w:r>
              <w:rPr>
                <w:rFonts w:ascii="宋体" w:hAnsi="宋体" w:cs="宋体"/>
                <w:sz w:val="24"/>
                <w:szCs w:val="24"/>
              </w:rPr>
              <w:t xml:space="preserve">最高输出管电压≥135kv</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3.5</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ascii="宋体" w:hAnsi="宋体" w:cs="宋体"/>
                <w:sz w:val="24"/>
                <w:szCs w:val="24"/>
              </w:rPr>
            </w:pPr>
            <w:r>
              <w:rPr>
                <w:rFonts w:ascii="宋体" w:hAnsi="宋体" w:cs="宋体"/>
                <w:sz w:val="24"/>
                <w:szCs w:val="24"/>
              </w:rPr>
              <w:t xml:space="preserve">最低输出管电压≤80kv</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ascii="宋体" w:hAnsi="宋体" w:cs="宋体"/>
                <w:b/>
                <w:bCs/>
                <w:sz w:val="24"/>
                <w:szCs w:val="24"/>
              </w:rPr>
            </w:pPr>
            <w:r>
              <w:rPr>
                <w:rFonts w:hint="eastAsia" w:ascii="宋体" w:hAnsi="宋体" w:cs="宋体"/>
                <w:b/>
                <w:bCs/>
                <w:sz w:val="24"/>
                <w:szCs w:val="24"/>
              </w:rPr>
              <w:t xml:space="preserve">4</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ascii="宋体" w:hAnsi="宋体" w:cs="宋体"/>
                <w:b/>
                <w:bCs/>
                <w:sz w:val="24"/>
                <w:szCs w:val="24"/>
              </w:rPr>
            </w:pPr>
            <w:r>
              <w:rPr>
                <w:rFonts w:ascii="宋体" w:hAnsi="宋体" w:cs="宋体"/>
                <w:b/>
                <w:bCs/>
                <w:sz w:val="24"/>
                <w:szCs w:val="24"/>
              </w:rPr>
              <w:t xml:space="preserve">X线球管</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4.1</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ascii="宋体" w:hAnsi="宋体" w:cs="宋体"/>
                <w:sz w:val="24"/>
                <w:szCs w:val="24"/>
              </w:rPr>
            </w:pPr>
            <w:r>
              <w:rPr>
                <w:rFonts w:ascii="宋体" w:hAnsi="宋体" w:cs="宋体"/>
                <w:sz w:val="24"/>
                <w:szCs w:val="24"/>
              </w:rPr>
              <w:t xml:space="preserve">球管阳极热容量≥6.5MHu</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4.2</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ascii="宋体" w:hAnsi="宋体" w:cs="宋体"/>
                <w:sz w:val="24"/>
                <w:szCs w:val="24"/>
              </w:rPr>
            </w:pPr>
            <w:r>
              <w:rPr>
                <w:rFonts w:ascii="宋体" w:hAnsi="宋体" w:cs="宋体"/>
                <w:sz w:val="24"/>
                <w:szCs w:val="24"/>
              </w:rPr>
              <w:t xml:space="preserve">球管阳极散热率≥1300kHU/min</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4.3</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ascii="宋体" w:hAnsi="宋体" w:cs="宋体"/>
                <w:sz w:val="24"/>
                <w:szCs w:val="24"/>
              </w:rPr>
            </w:pPr>
            <w:r>
              <w:rPr>
                <w:rFonts w:ascii="宋体" w:hAnsi="宋体" w:cs="宋体"/>
                <w:sz w:val="24"/>
                <w:szCs w:val="24"/>
              </w:rPr>
              <w:t xml:space="preserve">球管小焦点≤0.72mm²</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ascii="宋体" w:hAnsi="宋体" w:cs="宋体"/>
                <w:b/>
                <w:bCs/>
                <w:sz w:val="24"/>
                <w:szCs w:val="24"/>
              </w:rPr>
            </w:pPr>
            <w:r>
              <w:rPr>
                <w:rFonts w:hint="eastAsia" w:ascii="宋体" w:hAnsi="宋体" w:cs="宋体"/>
                <w:b/>
                <w:bCs/>
                <w:sz w:val="24"/>
                <w:szCs w:val="24"/>
              </w:rPr>
              <w:t xml:space="preserve">5</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widowControl/>
              <w:rPr>
                <w:rFonts w:ascii="宋体" w:hAnsi="宋体" w:cs="宋体"/>
                <w:b/>
                <w:bCs/>
                <w:sz w:val="24"/>
                <w:szCs w:val="24"/>
              </w:rPr>
            </w:pPr>
            <w:r>
              <w:rPr>
                <w:rFonts w:hint="eastAsia" w:ascii="宋体" w:hAnsi="宋体" w:cs="宋体"/>
                <w:b/>
                <w:bCs/>
                <w:sz w:val="24"/>
                <w:szCs w:val="24"/>
              </w:rPr>
              <w:t xml:space="preserve">探测器</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5.1</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rPr>
                <w:rFonts w:ascii="宋体" w:hAnsi="宋体" w:cs="宋体"/>
                <w:sz w:val="24"/>
                <w:szCs w:val="24"/>
              </w:rPr>
            </w:pPr>
            <w:r>
              <w:rPr>
                <w:rFonts w:hint="eastAsia" w:ascii="宋体" w:hAnsi="宋体" w:cs="宋体"/>
                <w:sz w:val="24"/>
                <w:szCs w:val="24"/>
              </w:rPr>
              <w:t xml:space="preserve">探测器排数单源≥128排或双源≥64排</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5.2</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rPr>
                <w:rFonts w:ascii="宋体" w:hAnsi="宋体" w:cs="宋体"/>
                <w:sz w:val="24"/>
                <w:szCs w:val="24"/>
              </w:rPr>
            </w:pPr>
            <w:r>
              <w:rPr>
                <w:rFonts w:hint="eastAsia" w:ascii="宋体" w:hAnsi="宋体" w:cs="宋体"/>
                <w:sz w:val="24"/>
                <w:szCs w:val="24"/>
              </w:rPr>
              <w:t xml:space="preserve">不动床轴扫探测器每圈采集层数≥256层</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5.3</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rPr>
                <w:rFonts w:ascii="宋体" w:hAnsi="宋体" w:cs="宋体"/>
                <w:sz w:val="24"/>
                <w:szCs w:val="24"/>
              </w:rPr>
            </w:pPr>
            <w:r>
              <w:rPr>
                <w:rFonts w:hint="eastAsia" w:ascii="宋体" w:hAnsi="宋体" w:cs="宋体"/>
                <w:sz w:val="24"/>
                <w:szCs w:val="24"/>
              </w:rPr>
              <w:t xml:space="preserve">每排探测器单元个数≥800个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5.4</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rPr>
                <w:rFonts w:ascii="宋体" w:hAnsi="宋体" w:cs="宋体"/>
                <w:sz w:val="24"/>
                <w:szCs w:val="24"/>
              </w:rPr>
            </w:pPr>
            <w:r>
              <w:rPr>
                <w:rFonts w:hint="eastAsia" w:ascii="宋体" w:hAnsi="宋体" w:cs="宋体"/>
                <w:sz w:val="24"/>
                <w:szCs w:val="24"/>
              </w:rPr>
              <w:t xml:space="preserve">探测器最薄采集层厚≤0.625mm</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ascii="宋体" w:hAnsi="宋体" w:cs="宋体"/>
                <w:b/>
                <w:bCs/>
                <w:sz w:val="24"/>
                <w:szCs w:val="24"/>
              </w:rPr>
            </w:pPr>
            <w:r>
              <w:rPr>
                <w:rFonts w:hint="eastAsia" w:ascii="宋体" w:hAnsi="宋体" w:cs="宋体"/>
                <w:b/>
                <w:bCs/>
                <w:sz w:val="24"/>
                <w:szCs w:val="24"/>
              </w:rPr>
              <w:t xml:space="preserve">6</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rPr>
                <w:rFonts w:ascii="宋体" w:hAnsi="宋体" w:cs="宋体"/>
                <w:b/>
                <w:bCs/>
                <w:sz w:val="24"/>
                <w:szCs w:val="24"/>
              </w:rPr>
            </w:pPr>
            <w:r>
              <w:rPr>
                <w:rFonts w:hint="eastAsia" w:ascii="宋体" w:hAnsi="宋体" w:cs="宋体"/>
                <w:b/>
                <w:bCs/>
                <w:sz w:val="24"/>
                <w:szCs w:val="24"/>
              </w:rPr>
              <w:t xml:space="preserve">检查床</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6.1</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widowControl/>
              <w:rPr>
                <w:rFonts w:ascii="宋体" w:hAnsi="宋体" w:cs="宋体"/>
                <w:sz w:val="24"/>
                <w:szCs w:val="24"/>
              </w:rPr>
            </w:pPr>
            <w:r>
              <w:rPr>
                <w:rFonts w:hint="eastAsia" w:ascii="宋体" w:hAnsi="宋体" w:cs="宋体"/>
                <w:sz w:val="24"/>
                <w:szCs w:val="24"/>
              </w:rPr>
              <w:t xml:space="preserve">检查床垂直升降最高点≥85cm</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6.2</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widowControl/>
              <w:rPr>
                <w:rFonts w:ascii="宋体" w:hAnsi="宋体" w:cs="宋体"/>
                <w:sz w:val="24"/>
                <w:szCs w:val="24"/>
              </w:rPr>
            </w:pPr>
            <w:r>
              <w:rPr>
                <w:rFonts w:hint="eastAsia" w:ascii="宋体" w:hAnsi="宋体" w:cs="宋体"/>
                <w:sz w:val="24"/>
                <w:szCs w:val="24"/>
              </w:rPr>
              <w:t xml:space="preserve">检查床垂直升降最低点≤55cm</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7</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val="false"/>
          </w:tcPr>
          <w:p>
            <w:pPr>
              <w:rPr>
                <w:rFonts w:ascii="宋体" w:hAnsi="宋体" w:cs="宋体"/>
                <w:b/>
                <w:bCs/>
                <w:sz w:val="24"/>
                <w:szCs w:val="24"/>
              </w:rPr>
            </w:pPr>
            <w:r>
              <w:rPr>
                <w:rFonts w:hint="eastAsia" w:ascii="宋体" w:hAnsi="宋体" w:cs="宋体"/>
                <w:b/>
                <w:bCs/>
                <w:sz w:val="24"/>
                <w:szCs w:val="24"/>
              </w:rPr>
              <w:t xml:space="preserve">扫描参数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7.1</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最短扫描时间(360°)</w:t>
            </w:r>
            <w:r>
              <w:rPr>
                <w:rFonts w:hint="eastAsia" w:ascii="宋体" w:hAnsi="宋体" w:cs="宋体"/>
                <w:sz w:val="24"/>
                <w:szCs w:val="24"/>
              </w:rPr>
              <w:tab/>
            </w:r>
            <w:r>
              <w:rPr>
                <w:rFonts w:hint="eastAsia" w:ascii="宋体" w:hAnsi="宋体" w:cs="宋体"/>
                <w:sz w:val="24"/>
                <w:szCs w:val="24"/>
              </w:rPr>
              <w:t xml:space="preserve">≤0.3s</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7.2</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最大扫描视野≥50cm</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7.3</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螺旋扫描最大准直器Z轴覆盖范围≥8cm</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8</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val="false"/>
          </w:tcPr>
          <w:p>
            <w:pPr>
              <w:rPr>
                <w:rFonts w:ascii="宋体" w:hAnsi="宋体" w:cs="宋体"/>
                <w:b/>
                <w:bCs/>
                <w:sz w:val="24"/>
                <w:szCs w:val="24"/>
              </w:rPr>
            </w:pPr>
            <w:r>
              <w:rPr>
                <w:rFonts w:hint="eastAsia" w:ascii="宋体" w:hAnsi="宋体" w:cs="宋体"/>
                <w:b/>
                <w:bCs/>
                <w:sz w:val="24"/>
                <w:szCs w:val="24"/>
              </w:rPr>
              <w:t xml:space="preserve">图像质量</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8.1</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X-Y平面空间分辨率≥21LP/cm</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8.2</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低对比度分辨率≤5mm@0.3%</w:t>
            </w:r>
            <w:r/>
          </w:p>
        </w:tc>
      </w:tr>
    </w:tbl>
    <w:p>
      <w:pPr>
        <w:spacing w:line="360" w:lineRule="auto"/>
        <w:rPr>
          <w:rFonts w:ascii="宋体" w:hAnsi="宋体" w:cs="宋体"/>
          <w:b/>
          <w:bCs/>
          <w:sz w:val="24"/>
          <w:szCs w:val="24"/>
          <w:u w:val="single"/>
        </w:rPr>
      </w:pPr>
      <w:r>
        <w:rPr>
          <w:u w:val="single"/>
        </w:rPr>
      </w:r>
      <w:bookmarkStart w:id="190" w:name="_Hlk181177549"/>
      <w:r>
        <w:rPr>
          <w:rFonts w:hint="eastAsia" w:ascii="宋体" w:hAnsi="宋体" w:cs="宋体"/>
          <w:b/>
          <w:bCs/>
          <w:sz w:val="24"/>
          <w:szCs w:val="24"/>
          <w:u w:val="single"/>
        </w:rPr>
        <w:t xml:space="preserve">★</w:t>
      </w:r>
      <w:bookmarkEnd w:id="190"/>
      <w:r>
        <w:rPr>
          <w:rFonts w:hint="eastAsia" w:ascii="宋体" w:hAnsi="宋体" w:cs="宋体"/>
          <w:b/>
          <w:bCs/>
          <w:sz w:val="24"/>
          <w:szCs w:val="24"/>
          <w:u w:val="single"/>
        </w:rPr>
        <w:t xml:space="preserve">三、其他要求：</w:t>
      </w:r>
      <w:r>
        <w:rPr>
          <w:u w:val="single"/>
        </w:rPr>
      </w:r>
      <w:r/>
    </w:p>
    <w:p>
      <w:pPr>
        <w:ind w:firstLine="602"/>
        <w:spacing w:line="360" w:lineRule="auto"/>
        <w:rPr>
          <w:rFonts w:ascii="宋体" w:hAnsi="宋体"/>
          <w:bCs/>
          <w:sz w:val="24"/>
          <w:szCs w:val="24"/>
        </w:rPr>
      </w:pPr>
      <w:r>
        <w:rPr>
          <w:rFonts w:hint="eastAsia" w:ascii="宋体" w:hAnsi="宋体"/>
          <w:bCs/>
          <w:sz w:val="24"/>
          <w:szCs w:val="24"/>
        </w:rPr>
        <w:t xml:space="preserve">1.维修保证：</w:t>
      </w:r>
      <w:r/>
    </w:p>
    <w:p>
      <w:pPr>
        <w:ind w:firstLine="602"/>
        <w:spacing w:line="360" w:lineRule="auto"/>
        <w:rPr>
          <w:rFonts w:ascii="宋体" w:hAnsi="宋体"/>
          <w:bCs/>
          <w:sz w:val="24"/>
          <w:szCs w:val="24"/>
        </w:rPr>
      </w:pPr>
      <w:r>
        <w:rPr>
          <w:rFonts w:hint="eastAsia" w:ascii="宋体" w:hAnsi="宋体"/>
          <w:bCs/>
          <w:sz w:val="24"/>
          <w:szCs w:val="24"/>
        </w:rPr>
        <w:t xml:space="preserve"> (1)原厂免费质保期≥3年（整机质保</w:t>
      </w:r>
      <w:r>
        <w:rPr>
          <w:rFonts w:hint="eastAsia" w:ascii="宋体" w:hAnsi="宋体" w:cs="宋体"/>
          <w:sz w:val="24"/>
          <w:szCs w:val="24"/>
        </w:rPr>
        <w:t xml:space="preserve">）</w:t>
      </w:r>
      <w:r>
        <w:rPr>
          <w:rFonts w:hint="eastAsia" w:ascii="宋体" w:hAnsi="宋体"/>
          <w:bCs/>
          <w:sz w:val="24"/>
          <w:szCs w:val="24"/>
        </w:rPr>
        <w:t xml:space="preserve">。</w:t>
      </w:r>
      <w:r/>
    </w:p>
    <w:p>
      <w:pPr>
        <w:ind w:firstLine="720"/>
        <w:spacing w:line="360" w:lineRule="auto"/>
        <w:rPr>
          <w:rFonts w:ascii="宋体" w:hAnsi="宋体"/>
          <w:bCs/>
          <w:sz w:val="24"/>
          <w:szCs w:val="24"/>
        </w:rPr>
      </w:pPr>
      <w:r>
        <w:rPr>
          <w:rFonts w:hint="eastAsia" w:ascii="宋体" w:hAnsi="宋体"/>
          <w:bCs/>
          <w:sz w:val="24"/>
          <w:szCs w:val="24"/>
        </w:rPr>
        <w:t xml:space="preserve">(2)在保质期内，故障发生后，要求供方在接报后2小时之内响应，12小时之内到达现场排除故障；须提供故障不能排除时的解决方案；免费质保期后，设备终身维修，维修只收配件费（提供承诺书，格式可自拟，须加盖投标人公章）。</w:t>
      </w:r>
      <w:r/>
    </w:p>
    <w:p>
      <w:pPr>
        <w:ind w:firstLine="602"/>
        <w:spacing w:line="360" w:lineRule="auto"/>
        <w:rPr>
          <w:rFonts w:ascii="宋体" w:hAnsi="宋体"/>
          <w:bCs/>
          <w:sz w:val="24"/>
          <w:szCs w:val="24"/>
        </w:rPr>
      </w:pPr>
      <w:r>
        <w:rPr>
          <w:rFonts w:hint="eastAsia" w:ascii="宋体" w:hAnsi="宋体"/>
          <w:bCs/>
          <w:sz w:val="24"/>
          <w:szCs w:val="24"/>
        </w:rPr>
        <w:t xml:space="preserve">2.交货时间：合同生效之日起120天内。</w:t>
      </w:r>
      <w:r/>
    </w:p>
    <w:p>
      <w:pPr>
        <w:ind w:firstLine="602"/>
        <w:spacing w:line="360" w:lineRule="auto"/>
        <w:rPr>
          <w:rFonts w:hint="eastAsia" w:ascii="宋体" w:hAnsi="宋体"/>
          <w:sz w:val="24"/>
          <w:szCs w:val="24"/>
          <w14:ligatures w14:val="none"/>
        </w:rPr>
      </w:pPr>
      <w:r>
        <w:rPr>
          <w:rFonts w:hint="eastAsia" w:ascii="宋体" w:hAnsi="宋体"/>
          <w:sz w:val="24"/>
          <w:szCs w:val="24"/>
        </w:rPr>
        <w:t xml:space="preserve">3.验收标准：</w:t>
      </w:r>
      <w:r>
        <w:rPr>
          <w:rFonts w:hint="eastAsia" w:ascii="宋体" w:hAnsi="宋体"/>
          <w:sz w:val="24"/>
          <w:szCs w:val="24"/>
        </w:rPr>
      </w:r>
      <w:r/>
    </w:p>
    <w:p>
      <w:pPr>
        <w:ind w:firstLine="602"/>
        <w:spacing w:line="360" w:lineRule="auto"/>
        <w:rPr>
          <w:rFonts w:hint="eastAsia" w:ascii="宋体" w:hAnsi="宋体"/>
          <w:sz w:val="24"/>
          <w:szCs w:val="24"/>
          <w14:ligatures w14:val="none"/>
        </w:rPr>
      </w:pPr>
      <w:r>
        <w:rPr>
          <w:rFonts w:hint="eastAsia" w:ascii="宋体" w:hAnsi="宋体"/>
          <w:sz w:val="24"/>
          <w:szCs w:val="24"/>
        </w:rPr>
        <w:t xml:space="preserve">供方提供的商品必须符合我国最新颁布的与之相关的技术规范与标准，同时必须满足招标书中所列全部规格、型号、具体配置、技术条件及功能要求和供方承诺的其他指标；要</w:t>
      </w:r>
      <w:r>
        <w:rPr>
          <w:rFonts w:hint="eastAsia" w:ascii="宋体" w:hAnsi="宋体"/>
          <w:sz w:val="24"/>
          <w:szCs w:val="24"/>
        </w:rPr>
        <w:t xml:space="preserve">求进口产品设备到货日期距其生产日期不超过180个日历日，国产产品设备到货日期距其生产日期不超过90个日历日（生产日期以铭牌或说明书中记载的日期为准）。</w:t>
      </w:r>
      <w:r>
        <w:rPr>
          <w:rFonts w:hint="eastAsia" w:ascii="宋体" w:hAnsi="宋体"/>
          <w:sz w:val="24"/>
          <w:szCs w:val="24"/>
        </w:rPr>
      </w:r>
      <w:r/>
    </w:p>
    <w:p>
      <w:pPr>
        <w:ind w:firstLine="602"/>
        <w:spacing w:line="360" w:lineRule="auto"/>
        <w:rPr>
          <w:rFonts w:hint="eastAsia" w:ascii="宋体" w:hAnsi="宋体"/>
          <w:sz w:val="24"/>
          <w:szCs w:val="24"/>
          <w14:ligatures w14:val="none"/>
        </w:rPr>
      </w:pPr>
      <w:r>
        <w:rPr>
          <w:rFonts w:hint="eastAsia" w:ascii="宋体" w:hAnsi="宋体"/>
          <w:sz w:val="24"/>
          <w:szCs w:val="24"/>
        </w:rPr>
      </w:r>
      <w:r>
        <w:rPr>
          <w:rFonts w:hint="eastAsia" w:ascii="宋体" w:hAnsi="宋体"/>
          <w:sz w:val="24"/>
          <w:szCs w:val="24"/>
        </w:rPr>
        <w:t xml:space="preserve">本项目采购人不统一组织现场查勘，供应商可根据投标需要自行前往现场查勘</w:t>
      </w:r>
      <w:r>
        <w:rPr>
          <w:rFonts w:hint="eastAsia" w:ascii="宋体" w:hAnsi="宋体"/>
          <w:sz w:val="24"/>
          <w:szCs w:val="24"/>
        </w:rPr>
        <w:t xml:space="preserve">（联系人及联系方式：</w:t>
      </w:r>
      <w:r>
        <w:rPr>
          <w:rFonts w:hint="eastAsia" w:ascii="宋体" w:hAnsi="宋体"/>
          <w:sz w:val="24"/>
          <w:szCs w:val="24"/>
        </w:rPr>
        <w:t xml:space="preserve">袁工，0510-88859999-73000</w:t>
      </w:r>
      <w:r>
        <w:rPr>
          <w:rFonts w:hint="eastAsia" w:ascii="宋体" w:hAnsi="宋体"/>
          <w:sz w:val="24"/>
          <w:szCs w:val="24"/>
        </w:rPr>
        <w:t xml:space="preserve">）</w:t>
      </w:r>
      <w:r>
        <w:rPr>
          <w:rFonts w:hint="eastAsia" w:ascii="宋体" w:hAnsi="宋体"/>
          <w:sz w:val="24"/>
          <w:szCs w:val="24"/>
        </w:rPr>
        <w:t xml:space="preserve">，充分了解安装场地的实际条件，查勘产生的费用及安全风险由供应商自行承担。投标报价应包含设备达到运行条件的所有费用，且已充分考虑现场条件对项目实施的影响。验收时设备应达到正常运行标准及国家规定的辐射防护要求，因供应商未进行现场查勘或查勘不充分导致的一切履约风险，均由供应商自行承担。</w:t>
      </w:r>
      <w:r>
        <w:rPr>
          <w:rFonts w:hint="eastAsia" w:ascii="宋体" w:hAnsi="宋体"/>
          <w:sz w:val="24"/>
          <w:szCs w:val="24"/>
          <w:highlight w:val="none"/>
        </w:rPr>
      </w:r>
      <w:r/>
    </w:p>
    <w:p>
      <w:pPr>
        <w:ind w:firstLine="602"/>
        <w:spacing w:line="360" w:lineRule="auto"/>
        <w:rPr>
          <w:rFonts w:ascii="宋体" w:hAnsi="宋体"/>
          <w:bCs/>
          <w:sz w:val="24"/>
          <w:szCs w:val="24"/>
        </w:rPr>
      </w:pPr>
      <w:r>
        <w:rPr>
          <w:rFonts w:hint="eastAsia" w:ascii="宋体" w:hAnsi="宋体"/>
          <w:sz w:val="24"/>
          <w:szCs w:val="24"/>
        </w:rPr>
        <w:t xml:space="preserve">4.货物到达需方地址至验收合格期间，由供方负责保管，若因保管不当造成的质量问题，供方应负责修理，同时有关费用由供方承担；货物经验收合格后即由需方负责保管，若因保管不当造成的质量问题</w:t>
      </w:r>
      <w:r>
        <w:rPr>
          <w:rFonts w:hint="eastAsia" w:ascii="宋体" w:hAnsi="宋体"/>
          <w:bCs/>
          <w:sz w:val="24"/>
          <w:szCs w:val="24"/>
        </w:rPr>
        <w:t xml:space="preserve">，供方应负责修理，但有关费用由需方承担。 </w:t>
      </w:r>
      <w:r/>
    </w:p>
    <w:p>
      <w:pPr>
        <w:ind w:firstLine="602"/>
        <w:spacing w:line="360" w:lineRule="auto"/>
        <w:rPr>
          <w:rFonts w:ascii="宋体" w:hAnsi="宋体"/>
          <w:bCs/>
          <w:sz w:val="24"/>
          <w:szCs w:val="24"/>
        </w:rPr>
      </w:pPr>
      <w:r>
        <w:rPr>
          <w:rFonts w:hint="eastAsia" w:ascii="宋体" w:hAnsi="宋体"/>
          <w:bCs/>
          <w:sz w:val="24"/>
          <w:szCs w:val="24"/>
        </w:rPr>
        <w:t xml:space="preserve">5.交货条件：</w:t>
      </w:r>
      <w:r/>
    </w:p>
    <w:p>
      <w:pPr>
        <w:ind w:firstLine="602"/>
        <w:spacing w:line="360" w:lineRule="auto"/>
        <w:rPr>
          <w:rFonts w:ascii="宋体" w:hAnsi="宋体"/>
          <w:bCs/>
          <w:sz w:val="24"/>
          <w:szCs w:val="24"/>
        </w:rPr>
      </w:pPr>
      <w:r>
        <w:rPr>
          <w:rFonts w:hint="eastAsia" w:ascii="宋体" w:hAnsi="宋体"/>
          <w:bCs/>
          <w:sz w:val="24"/>
          <w:szCs w:val="24"/>
        </w:rPr>
        <w:t xml:space="preserve">产品交货时，包装完整无破损，还必须提供以下材料：</w:t>
      </w:r>
      <w:r/>
    </w:p>
    <w:p>
      <w:pPr>
        <w:ind w:firstLine="602"/>
        <w:spacing w:line="360" w:lineRule="auto"/>
        <w:rPr>
          <w:rFonts w:ascii="宋体" w:hAnsi="宋体"/>
          <w:bCs/>
          <w:sz w:val="24"/>
          <w:szCs w:val="24"/>
        </w:rPr>
      </w:pPr>
      <w:r>
        <w:rPr>
          <w:rFonts w:hint="eastAsia" w:ascii="宋体" w:hAnsi="宋体"/>
          <w:bCs/>
          <w:sz w:val="24"/>
          <w:szCs w:val="24"/>
        </w:rPr>
        <w:t xml:space="preserve">(1) 装箱单 </w:t>
      </w:r>
      <w:r/>
    </w:p>
    <w:p>
      <w:pPr>
        <w:ind w:firstLine="602"/>
        <w:spacing w:line="360" w:lineRule="auto"/>
        <w:rPr>
          <w:rFonts w:ascii="宋体" w:hAnsi="宋体"/>
          <w:bCs/>
          <w:sz w:val="24"/>
          <w:szCs w:val="24"/>
        </w:rPr>
      </w:pPr>
      <w:r>
        <w:rPr>
          <w:rFonts w:hint="eastAsia" w:ascii="宋体" w:hAnsi="宋体"/>
          <w:bCs/>
          <w:sz w:val="24"/>
          <w:szCs w:val="24"/>
        </w:rPr>
        <w:t xml:space="preserve">(2) 产品质检合格证明</w:t>
      </w:r>
      <w:r/>
    </w:p>
    <w:p>
      <w:pPr>
        <w:ind w:firstLine="602"/>
        <w:spacing w:line="360" w:lineRule="auto"/>
        <w:rPr>
          <w:rFonts w:ascii="宋体" w:hAnsi="宋体"/>
          <w:bCs/>
          <w:sz w:val="24"/>
          <w:szCs w:val="24"/>
        </w:rPr>
      </w:pPr>
      <w:r>
        <w:rPr>
          <w:rFonts w:hint="eastAsia" w:ascii="宋体" w:hAnsi="宋体"/>
          <w:bCs/>
          <w:sz w:val="24"/>
          <w:szCs w:val="24"/>
        </w:rPr>
        <w:t xml:space="preserve">(3) 若为进口产品，供方需要提供进口商品检验检疫证明和报关单</w:t>
      </w:r>
      <w:r/>
    </w:p>
    <w:p>
      <w:pPr>
        <w:ind w:firstLine="602"/>
        <w:spacing w:line="360" w:lineRule="auto"/>
        <w:rPr>
          <w:rFonts w:ascii="宋体" w:hAnsi="宋体"/>
          <w:bCs/>
          <w:sz w:val="24"/>
          <w:szCs w:val="24"/>
        </w:rPr>
      </w:pPr>
      <w:r>
        <w:rPr>
          <w:rFonts w:hint="eastAsia" w:ascii="宋体" w:hAnsi="宋体"/>
          <w:bCs/>
          <w:sz w:val="24"/>
          <w:szCs w:val="24"/>
        </w:rPr>
        <w:t xml:space="preserve">(4) 使用说明书及操作手册（电子版、纸质版同时提供）</w:t>
      </w:r>
      <w:r/>
    </w:p>
    <w:p>
      <w:pPr>
        <w:ind w:firstLine="602"/>
        <w:spacing w:line="360" w:lineRule="auto"/>
        <w:rPr>
          <w:rFonts w:ascii="宋体" w:hAnsi="宋体"/>
          <w:bCs/>
          <w:sz w:val="24"/>
          <w:szCs w:val="24"/>
        </w:rPr>
      </w:pPr>
      <w:r>
        <w:rPr>
          <w:rFonts w:hint="eastAsia" w:ascii="宋体" w:hAnsi="宋体"/>
          <w:bCs/>
          <w:sz w:val="24"/>
          <w:szCs w:val="24"/>
        </w:rPr>
        <w:t xml:space="preserve">(5) 单价10万元以上的设备需提供设备操作、保养的视频资料</w:t>
      </w:r>
      <w:r/>
    </w:p>
    <w:p>
      <w:pPr>
        <w:ind w:firstLine="602"/>
        <w:spacing w:line="360" w:lineRule="auto"/>
        <w:rPr>
          <w:rFonts w:ascii="宋体" w:hAnsi="宋体"/>
          <w:bCs/>
          <w:sz w:val="24"/>
          <w:szCs w:val="24"/>
        </w:rPr>
      </w:pPr>
      <w:r>
        <w:rPr>
          <w:rFonts w:hint="eastAsia" w:ascii="宋体" w:hAnsi="宋体"/>
          <w:bCs/>
          <w:sz w:val="24"/>
          <w:szCs w:val="24"/>
        </w:rPr>
        <w:t xml:space="preserve">6.</w:t>
      </w:r>
      <w:r>
        <w:rPr>
          <w:rFonts w:ascii="Arial" w:hAnsi="Arial" w:eastAsia="Arial" w:cs="Arial"/>
          <w:color w:val="000000"/>
          <w:sz w:val="24"/>
        </w:rPr>
        <w:t xml:space="preserve">运输及到货地点：由供方负责办理运输及装卸，直接送至需方指定地点（门诊</w:t>
      </w:r>
      <w:r>
        <w:rPr>
          <w:rFonts w:ascii="SimSun" w:hAnsi="SimSun" w:eastAsia="SimSun" w:cs="SimSun"/>
          <w:color w:val="000000"/>
          <w:sz w:val="24"/>
        </w:rPr>
        <w:t xml:space="preserve">1</w:t>
      </w:r>
      <w:r>
        <w:rPr>
          <w:rFonts w:ascii="Arial" w:hAnsi="Arial" w:eastAsia="Arial" w:cs="Arial"/>
          <w:color w:val="000000"/>
          <w:sz w:val="24"/>
        </w:rPr>
        <w:t xml:space="preserve">楼放射科），</w:t>
      </w:r>
      <w:r>
        <w:rPr>
          <w:rFonts w:ascii="SimSun" w:hAnsi="SimSun" w:eastAsia="SimSun" w:cs="SimSun"/>
          <w:color w:val="000000"/>
          <w:sz w:val="24"/>
        </w:rPr>
        <w:t xml:space="preserve">并</w:t>
      </w:r>
      <w:r>
        <w:rPr>
          <w:rFonts w:ascii="Arial" w:hAnsi="Arial" w:eastAsia="Arial" w:cs="Arial"/>
          <w:color w:val="000000"/>
          <w:sz w:val="24"/>
        </w:rPr>
        <w:t xml:space="preserve">负责将现有机房整套设备（联影</w:t>
      </w:r>
      <w:r>
        <w:rPr>
          <w:rFonts w:ascii="SimSun" w:hAnsi="SimSun" w:eastAsia="SimSun" w:cs="SimSun"/>
          <w:color w:val="000000"/>
          <w:sz w:val="24"/>
        </w:rPr>
        <w:t xml:space="preserve">uCT710</w:t>
      </w:r>
      <w:r>
        <w:rPr>
          <w:rFonts w:ascii="Arial" w:hAnsi="Arial" w:eastAsia="Arial" w:cs="Arial"/>
          <w:color w:val="000000"/>
          <w:sz w:val="24"/>
        </w:rPr>
        <w:t xml:space="preserve">）移机至医院指定位置并完成安装调试，保证设备安全正常运行</w:t>
      </w:r>
      <w:r>
        <w:rPr>
          <w:rFonts w:ascii="SimSun" w:hAnsi="SimSun" w:eastAsia="SimSun" w:cs="SimSun"/>
          <w:color w:val="000000"/>
          <w:sz w:val="24"/>
        </w:rPr>
        <w:t xml:space="preserve">，</w:t>
      </w:r>
      <w:r>
        <w:rPr>
          <w:rFonts w:ascii="Arial" w:hAnsi="Arial" w:eastAsia="Arial" w:cs="Arial"/>
          <w:color w:val="000000"/>
          <w:sz w:val="24"/>
        </w:rPr>
        <w:t xml:space="preserve">所有费用由供方承担。</w:t>
      </w:r>
      <w:r>
        <w:rPr>
          <w:rFonts w:hint="eastAsia" w:ascii="宋体" w:hAnsi="宋体"/>
          <w:bCs/>
          <w:sz w:val="24"/>
          <w:szCs w:val="24"/>
        </w:rPr>
        <w:t xml:space="preserve"> </w:t>
      </w:r>
      <w:r/>
    </w:p>
    <w:p>
      <w:pPr>
        <w:ind w:firstLine="602"/>
        <w:spacing w:line="360" w:lineRule="auto"/>
        <w:rPr>
          <w:rFonts w:ascii="宋体" w:hAnsi="宋体"/>
          <w:bCs/>
          <w:sz w:val="24"/>
          <w:szCs w:val="24"/>
        </w:rPr>
      </w:pPr>
      <w:r>
        <w:rPr>
          <w:rFonts w:hint="eastAsia" w:ascii="宋体" w:hAnsi="宋体"/>
          <w:bCs/>
          <w:sz w:val="24"/>
          <w:szCs w:val="24"/>
        </w:rPr>
        <w:t xml:space="preserve">7.安装、调试及售后服务：供方负责本次采购设备的免费安装、调试(安装、调试过程所需耗品应由供方免费提供)，保证培训人员正常操作该设备的各种功能。供方提供设备操作规范张贴设备上，提供设备操作规范电子档交于医院。</w:t>
      </w:r>
      <w:r/>
    </w:p>
    <w:p>
      <w:pPr>
        <w:ind w:firstLine="602"/>
        <w:spacing w:line="360" w:lineRule="auto"/>
        <w:rPr>
          <w:rFonts w:ascii="宋体" w:hAnsi="宋体"/>
          <w:bCs/>
          <w:sz w:val="24"/>
          <w:szCs w:val="24"/>
        </w:rPr>
      </w:pPr>
      <w:r>
        <w:rPr>
          <w:rFonts w:hint="eastAsia" w:ascii="宋体" w:hAnsi="宋体"/>
          <w:bCs/>
          <w:sz w:val="24"/>
          <w:szCs w:val="24"/>
        </w:rPr>
        <w:t xml:space="preserve">8.付款方式：</w:t>
      </w:r>
      <w:r/>
    </w:p>
    <w:p>
      <w:pPr>
        <w:ind w:firstLine="602"/>
        <w:spacing w:line="360" w:lineRule="auto"/>
        <w:rPr>
          <w:rFonts w:ascii="宋体" w:hAnsi="宋体"/>
          <w:bCs/>
          <w:sz w:val="24"/>
          <w:szCs w:val="24"/>
        </w:rPr>
      </w:pPr>
      <w:r>
        <w:rPr>
          <w:rFonts w:hint="eastAsia" w:ascii="宋体" w:hAnsi="宋体"/>
          <w:bCs/>
          <w:sz w:val="24"/>
          <w:szCs w:val="24"/>
        </w:rPr>
        <w:t xml:space="preserve">合同生效后预付合同总价的60%；设备安装调试验收合格，正常使用三个月后未出现任何质量问题和合同约定等问题，且收到供方开具的全额发票后再支付合同总价的30%；设备正常使用无质量和合同约定等问题一年后支付合同总价的10%。中标单位在合同生效后提供本项目设备合同金额的10%的履约保函（保证金），在设备安装调试验收合格后退还履约保函（保证金）。</w:t>
      </w:r>
      <w:r/>
    </w:p>
    <w:p>
      <w:pPr>
        <w:ind w:firstLine="602"/>
        <w:spacing w:line="360" w:lineRule="auto"/>
        <w:rPr>
          <w:rFonts w:ascii="宋体" w:hAnsi="宋体"/>
          <w:bCs/>
          <w:sz w:val="24"/>
          <w:szCs w:val="24"/>
        </w:rPr>
      </w:pPr>
      <w:r>
        <w:rPr>
          <w:rFonts w:hint="eastAsia" w:ascii="宋体" w:hAnsi="宋体" w:cs="宋体"/>
          <w:sz w:val="24"/>
          <w:szCs w:val="24"/>
        </w:rPr>
        <w:t xml:space="preserve">如果中标人为中小企业，按《保障中小企业款项支付条例》（国令第802号）相关要求执行。</w:t>
      </w:r>
      <w:r/>
    </w:p>
    <w:p>
      <w:pPr>
        <w:ind w:firstLine="602"/>
        <w:spacing w:line="360" w:lineRule="auto"/>
        <w:rPr>
          <w:rFonts w:ascii="宋体" w:hAnsi="宋体"/>
          <w:bCs/>
          <w:sz w:val="24"/>
          <w:szCs w:val="24"/>
        </w:rPr>
      </w:pPr>
      <w:r>
        <w:rPr>
          <w:rFonts w:hint="eastAsia" w:ascii="宋体" w:hAnsi="宋体"/>
          <w:bCs/>
          <w:sz w:val="24"/>
          <w:szCs w:val="24"/>
        </w:rPr>
        <w:t xml:space="preserve">9.设备随机耗材要求：投标供应商应列明能确保设备正常使用的，所需耗材、易耗品及维修配件的清单及价格</w:t>
      </w:r>
      <w:r>
        <w:rPr>
          <w:rFonts w:hint="eastAsia" w:ascii="宋体" w:hAnsi="宋体" w:cs="宋体"/>
          <w:sz w:val="24"/>
          <w:szCs w:val="24"/>
        </w:rPr>
        <w:t xml:space="preserve">（格式可自拟，须加盖投标人公章），承诺所有耗材已通过江苏省药品和医用耗材招采管理系统挂网并列明产品编码；未列其中的，视为免费维保范围之材料，和设备拥有同等保修期及保修服务。</w:t>
      </w:r>
      <w:r/>
    </w:p>
    <w:p>
      <w:pPr>
        <w:ind w:firstLine="602"/>
        <w:spacing w:line="360" w:lineRule="auto"/>
        <w:rPr>
          <w:rFonts w:ascii="宋体" w:hAnsi="宋体"/>
          <w:bCs/>
          <w:sz w:val="24"/>
          <w:szCs w:val="24"/>
        </w:rPr>
      </w:pPr>
      <w:r>
        <w:rPr>
          <w:rFonts w:hint="eastAsia" w:ascii="宋体" w:hAnsi="宋体"/>
          <w:bCs/>
          <w:sz w:val="24"/>
          <w:szCs w:val="24"/>
        </w:rPr>
        <w:t xml:space="preserve">10.具备数字化接口的设备应承诺免费开放该接口，由供应商配合与医院信息系统相连接并承担相应费用（提供承诺书，格式可自拟，须加盖投标人公章）。</w:t>
      </w:r>
      <w:r/>
    </w:p>
    <w:p>
      <w:pPr>
        <w:ind w:firstLine="602"/>
        <w:spacing w:line="360" w:lineRule="auto"/>
        <w:rPr>
          <w:rFonts w:ascii="宋体" w:hAnsi="宋体"/>
          <w:bCs/>
          <w:sz w:val="24"/>
          <w:szCs w:val="24"/>
        </w:rPr>
      </w:pPr>
      <w:r>
        <w:rPr>
          <w:rFonts w:hint="eastAsia" w:ascii="宋体" w:hAnsi="宋体"/>
          <w:bCs/>
          <w:sz w:val="24"/>
          <w:szCs w:val="24"/>
        </w:rPr>
        <w:t xml:space="preserve">11.具有汉字字库、中文支持的系统及中文文档的设备应免费提供该系统，暂不具备的应承诺日后具备此系统后免费向用户提供（提供承诺书，格式可自拟，须加盖投标人公章）。</w:t>
      </w:r>
      <w:r/>
    </w:p>
    <w:p>
      <w:pPr>
        <w:ind w:firstLine="602"/>
        <w:spacing w:line="360" w:lineRule="auto"/>
        <w:rPr>
          <w:rFonts w:ascii="宋体" w:hAnsi="宋体"/>
          <w:bCs/>
          <w:sz w:val="24"/>
          <w:szCs w:val="24"/>
        </w:rPr>
      </w:pPr>
      <w:r>
        <w:rPr>
          <w:rFonts w:hint="eastAsia" w:ascii="宋体" w:hAnsi="宋体"/>
          <w:bCs/>
          <w:sz w:val="24"/>
          <w:szCs w:val="24"/>
        </w:rPr>
        <w:t xml:space="preserve">12.设备使用年限内，应承诺保证配件、耗材的供应；若因设备升级等原因导致配件、耗材价格提高，或已无法正常供应配件、耗材时，医院有权要求生产厂家按折旧后的价格将设备回购。（</w:t>
      </w:r>
      <w:r>
        <w:rPr>
          <w:rFonts w:hint="eastAsia" w:ascii="宋体" w:hAnsi="宋体" w:cs="宋体"/>
          <w:sz w:val="24"/>
          <w:szCs w:val="24"/>
        </w:rPr>
        <w:t xml:space="preserve">提供</w:t>
      </w:r>
      <w:r>
        <w:rPr>
          <w:rFonts w:hint="eastAsia" w:ascii="宋体" w:hAnsi="宋体"/>
          <w:bCs/>
          <w:sz w:val="24"/>
          <w:szCs w:val="24"/>
        </w:rPr>
        <w:t xml:space="preserve">《关于所投设备的配件、耗材供应情况的承诺函》参考格式）。</w:t>
      </w:r>
      <w:r/>
    </w:p>
    <w:p>
      <w:pPr>
        <w:ind w:firstLine="602"/>
        <w:spacing w:line="360" w:lineRule="auto"/>
        <w:rPr>
          <w:rFonts w:ascii="宋体" w:hAnsi="宋体"/>
          <w:bCs/>
          <w:sz w:val="24"/>
          <w:szCs w:val="24"/>
        </w:rPr>
      </w:pPr>
      <w:r>
        <w:rPr>
          <w:rFonts w:hint="eastAsia" w:ascii="宋体" w:hAnsi="宋体"/>
          <w:bCs/>
          <w:sz w:val="24"/>
          <w:szCs w:val="24"/>
        </w:rPr>
        <w:t xml:space="preserve">13.供应商承担设备与医院设备实时监控系统相连的相关费用，达到医院实时监控要求（提供承诺书，格式可自拟，须加盖投标人公章）。</w:t>
      </w:r>
      <w:r/>
    </w:p>
    <w:p>
      <w:pPr>
        <w:ind w:firstLine="600"/>
        <w:jc w:val="left"/>
        <w:spacing w:line="360" w:lineRule="auto"/>
        <w:rPr>
          <w:rFonts w:ascii="宋体"/>
          <w:bCs/>
          <w:sz w:val="24"/>
          <w:szCs w:val="24"/>
        </w:rPr>
      </w:pPr>
      <w:r>
        <w:rPr>
          <w:rFonts w:hint="eastAsia" w:ascii="黑体" w:hAnsi="黑体" w:eastAsia="黑体"/>
          <w:sz w:val="30"/>
          <w:szCs w:val="30"/>
        </w:rPr>
        <w:t xml:space="preserve">第二部分  有关说明</w:t>
      </w:r>
      <w:r/>
    </w:p>
    <w:p>
      <w:pPr>
        <w:ind w:firstLine="480"/>
        <w:spacing w:line="360" w:lineRule="auto"/>
        <w:tabs>
          <w:tab w:val="left" w:pos="525" w:leader="none"/>
          <w:tab w:val="left" w:pos="630" w:leader="none"/>
          <w:tab w:val="left" w:pos="735" w:leader="none"/>
          <w:tab w:val="left" w:pos="945" w:leader="none"/>
        </w:tabs>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ab/>
      </w:r>
      <w:r>
        <w:rPr>
          <w:rFonts w:hint="eastAsia" w:ascii="宋体" w:hAnsi="宋体" w:cs="宋体"/>
          <w:sz w:val="24"/>
          <w:szCs w:val="24"/>
        </w:rPr>
        <w:t xml:space="preserve">投标总报价包括满足本项目要求的所有产品及其配件、包装、运杂、安装调试及售后服务等从项目中标起到项目正式交付以及质保期内所发生的一切费用。</w:t>
      </w:r>
      <w:r/>
    </w:p>
    <w:p>
      <w:pPr>
        <w:ind w:firstLine="480"/>
        <w:spacing w:line="360" w:lineRule="auto"/>
        <w:tabs>
          <w:tab w:val="left" w:pos="525" w:leader="none"/>
          <w:tab w:val="left" w:pos="630" w:leader="none"/>
          <w:tab w:val="left" w:pos="735" w:leader="none"/>
          <w:tab w:val="left" w:pos="945" w:leader="none"/>
        </w:tabs>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ab/>
      </w:r>
      <w:r>
        <w:rPr>
          <w:rFonts w:hint="eastAsia" w:ascii="宋体" w:hAnsi="宋体" w:cs="宋体"/>
          <w:sz w:val="24"/>
          <w:szCs w:val="24"/>
        </w:rPr>
        <w:t xml:space="preserve">本次采购项目拒绝进口产品参与。注：进口产品是指通过中国海关报关验放进入中国境内且产自关境外的产品。</w:t>
      </w:r>
      <w:r/>
    </w:p>
    <w:p>
      <w:pPr>
        <w:ind w:firstLine="480"/>
        <w:spacing w:line="360" w:lineRule="auto"/>
        <w:tabs>
          <w:tab w:val="left" w:pos="525" w:leader="none"/>
          <w:tab w:val="left" w:pos="630" w:leader="none"/>
          <w:tab w:val="left" w:pos="735" w:leader="none"/>
          <w:tab w:val="left" w:pos="945" w:leader="none"/>
        </w:tabs>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ab/>
      </w:r>
      <w:r>
        <w:rPr>
          <w:rFonts w:hint="eastAsia" w:ascii="宋体" w:hAnsi="宋体" w:cs="宋体"/>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360" w:lineRule="auto"/>
        <w:tabs>
          <w:tab w:val="left" w:pos="525" w:leader="none"/>
          <w:tab w:val="left" w:pos="630" w:leader="none"/>
          <w:tab w:val="left" w:pos="735" w:leader="none"/>
          <w:tab w:val="left" w:pos="945" w:leader="none"/>
        </w:tabs>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ab/>
      </w:r>
      <w:r>
        <w:rPr>
          <w:rFonts w:hint="eastAsia" w:ascii="宋体" w:hAnsi="宋体" w:cs="宋体"/>
          <w:sz w:val="24"/>
          <w:szCs w:val="24"/>
        </w:rPr>
        <w:t xml:space="preserve">投标人必须在满足招标文件要求的基础上进行报价，如有技术偏离请于投标偏离表中说明。</w:t>
      </w:r>
      <w:r/>
    </w:p>
    <w:p>
      <w:pPr>
        <w:ind w:firstLine="480"/>
        <w:spacing w:line="360" w:lineRule="auto"/>
        <w:tabs>
          <w:tab w:val="left" w:pos="525" w:leader="none"/>
          <w:tab w:val="left" w:pos="630" w:leader="none"/>
          <w:tab w:val="left" w:pos="735" w:leader="none"/>
          <w:tab w:val="left" w:pos="945" w:leader="none"/>
        </w:tabs>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ab/>
      </w:r>
      <w:r>
        <w:rPr>
          <w:rFonts w:hint="eastAsia" w:ascii="宋体" w:hAnsi="宋体" w:cs="宋体"/>
          <w:sz w:val="24"/>
          <w:szCs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ind w:firstLine="480"/>
        <w:spacing w:line="360" w:lineRule="auto"/>
        <w:tabs>
          <w:tab w:val="left" w:pos="525" w:leader="none"/>
          <w:tab w:val="left" w:pos="630" w:leader="none"/>
          <w:tab w:val="left" w:pos="735" w:leader="none"/>
          <w:tab w:val="left" w:pos="945" w:leader="none"/>
        </w:tabs>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ab/>
      </w:r>
      <w:r>
        <w:rPr>
          <w:rFonts w:hint="eastAsia" w:ascii="宋体" w:hAnsi="宋体" w:cs="宋体"/>
          <w:sz w:val="24"/>
          <w:szCs w:val="24"/>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360" w:lineRule="auto"/>
        <w:tabs>
          <w:tab w:val="left" w:pos="525" w:leader="none"/>
          <w:tab w:val="left" w:pos="630" w:leader="none"/>
          <w:tab w:val="left" w:pos="735" w:leader="none"/>
          <w:tab w:val="left" w:pos="945" w:leader="none"/>
        </w:tabs>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ab/>
      </w:r>
      <w:r>
        <w:rPr>
          <w:rFonts w:hint="eastAsia" w:ascii="宋体" w:hAnsi="宋体" w:cs="宋体"/>
          <w:sz w:val="24"/>
          <w:szCs w:val="24"/>
        </w:rPr>
        <w:t xml:space="preserve">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u w:val="single"/>
        </w:rPr>
      </w:pPr>
      <w:r>
        <w:rPr>
          <w:rFonts w:hint="eastAsia" w:ascii="宋体" w:hAnsi="宋体"/>
          <w:bCs/>
          <w:sz w:val="24"/>
          <w:u w:val="single"/>
        </w:rPr>
        <w:t xml:space="preserve">8.本章中标注“★”的条款为本项目的实质性条款，投标人不满足的，将按照无效投标处理。</w:t>
      </w:r>
      <w:r/>
    </w:p>
    <w:p>
      <w:pPr>
        <w:ind w:firstLine="600"/>
        <w:jc w:val="left"/>
        <w:spacing w:line="360" w:lineRule="auto"/>
        <w:rPr>
          <w:rFonts w:ascii="黑体" w:hAnsi="黑体" w:eastAsia="黑体"/>
          <w:sz w:val="30"/>
          <w:szCs w:val="30"/>
        </w:rPr>
      </w:pPr>
      <w:r>
        <w:rPr>
          <w:rFonts w:hint="eastAsia" w:ascii="黑体" w:hAnsi="黑体" w:eastAsia="黑体"/>
          <w:sz w:val="30"/>
          <w:szCs w:val="30"/>
        </w:rPr>
        <w:t xml:space="preserve">第三部分  政府采购政策（包括但不限于下列具体政策要求）</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bookmarkStart w:id="191" w:name="_Toc120614281"/>
      <w:r>
        <w:rPr>
          <w:rFonts w:ascii="宋体" w:hAnsi="宋体"/>
          <w:bCs/>
          <w:sz w:val="24"/>
        </w:rPr>
        <w:t xml:space="preserve">一、</w:t>
      </w:r>
      <w:r>
        <w:rPr>
          <w:rFonts w:hint="eastAsia" w:ascii="宋体" w:hAnsi="宋体"/>
          <w:bCs/>
          <w:sz w:val="24"/>
        </w:rPr>
        <w:t xml:space="preserve">落实政府采购政策的价格调整</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小微型企业价格扣除：专门面向中小/小微企业的项目不做价格扣除。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2.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4.残疾人福利单位、监狱企业属于小型、微型企业的，不重复享受政策。</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联合体各方均为小型、微型企业的，联合体视同为小型、微型企业按规定享受价格扣除。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二、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三、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四、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五、中标、成交供应商可采用合同融资形式，中标人可凭政府采购合同办理融资贷款，详见无锡市政府采购网“政采贷”专栏。</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六、履约担保，是指由专业担保机构为中标、成交供应商支付履约保证金的义务向采购人提供的保函担保。专业担保机构根据中标、成交供应商的中标（成交）通知书为凭据，进行资信审查后出具保函，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中标、成交供应商可以采用电子履约保函形式，具体操作可登录江苏政府采购网的保险保函模块进行办理，也可通过无锡市政府采购网、“苏采云”系统链接访问（首次使用需注册）。</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七、本项目中如有涉及数据库、操作系</w:t>
      </w:r>
      <w:r>
        <w:rPr>
          <w:rFonts w:hint="eastAsia" w:ascii="宋体" w:hAnsi="宋体"/>
          <w:bCs/>
          <w:sz w:val="24"/>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w:t>
      </w:r>
      <w:r>
        <w:rPr>
          <w:rFonts w:hint="eastAsia" w:ascii="宋体" w:hAnsi="宋体"/>
          <w:bCs/>
          <w:sz w:val="24"/>
        </w:rPr>
        <w:t xml:space="preserve">3</w:t>
      </w:r>
      <w:r>
        <w:rPr>
          <w:rFonts w:hint="eastAsia" w:ascii="宋体" w:hAnsi="宋体"/>
          <w:bCs/>
          <w:sz w:val="24"/>
        </w:rPr>
        <w:t xml:space="preserve">0</w:t>
      </w:r>
      <w:r>
        <w:rPr>
          <w:rFonts w:hint="eastAsia" w:ascii="宋体" w:hAnsi="宋体"/>
          <w:bCs/>
          <w:sz w:val="24"/>
        </w:rPr>
        <w:t xml:space="preserve">号、</w:t>
      </w:r>
      <w:r>
        <w:rPr>
          <w:rFonts w:hint="eastAsia" w:ascii="宋体" w:hAnsi="宋体"/>
          <w:bCs/>
          <w:sz w:val="24"/>
        </w:rPr>
        <w:t xml:space="preserve">3</w:t>
      </w:r>
      <w:r>
        <w:rPr>
          <w:rFonts w:hint="eastAsia" w:ascii="宋体" w:hAnsi="宋体"/>
          <w:bCs/>
          <w:sz w:val="24"/>
        </w:rPr>
        <w:t xml:space="preserve">1号、</w:t>
      </w:r>
      <w:r>
        <w:rPr>
          <w:rFonts w:hint="eastAsia" w:ascii="宋体" w:hAnsi="宋体"/>
          <w:bCs/>
          <w:sz w:val="24"/>
        </w:rPr>
        <w:t xml:space="preserve">3</w:t>
      </w:r>
      <w:r>
        <w:rPr>
          <w:rFonts w:hint="eastAsia" w:ascii="宋体" w:hAnsi="宋体"/>
          <w:bCs/>
          <w:sz w:val="24"/>
        </w:rPr>
        <w:t xml:space="preserve">2号、</w:t>
      </w:r>
      <w:r>
        <w:rPr>
          <w:rFonts w:hint="eastAsia" w:ascii="宋体" w:hAnsi="宋体"/>
          <w:bCs/>
          <w:sz w:val="24"/>
        </w:rPr>
        <w:t xml:space="preserve">3</w:t>
      </w:r>
      <w:r>
        <w:rPr>
          <w:rFonts w:hint="eastAsia" w:ascii="宋体" w:hAnsi="宋体"/>
          <w:bCs/>
          <w:sz w:val="24"/>
        </w:rPr>
        <w:t xml:space="preserve">3号、</w:t>
      </w:r>
      <w:r>
        <w:rPr>
          <w:rFonts w:hint="eastAsia" w:ascii="宋体" w:hAnsi="宋体"/>
          <w:bCs/>
          <w:sz w:val="24"/>
        </w:rPr>
        <w:t xml:space="preserve">3</w:t>
      </w:r>
      <w:r>
        <w:rPr>
          <w:rFonts w:hint="eastAsia" w:ascii="宋体" w:hAnsi="宋体"/>
          <w:bCs/>
          <w:sz w:val="24"/>
        </w:rPr>
        <w:t xml:space="preserve">4号、</w:t>
      </w:r>
      <w:r>
        <w:rPr>
          <w:rFonts w:hint="eastAsia" w:ascii="宋体" w:hAnsi="宋体"/>
          <w:bCs/>
          <w:sz w:val="24"/>
        </w:rPr>
        <w:t xml:space="preserve">3</w:t>
      </w:r>
      <w:r>
        <w:rPr>
          <w:rFonts w:hint="eastAsia" w:ascii="宋体" w:hAnsi="宋体"/>
          <w:bCs/>
          <w:sz w:val="24"/>
        </w:rPr>
        <w:t xml:space="preserve">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八、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ascii="黑体" w:hAnsi="黑体" w:eastAsia="黑体"/>
          <w:bCs/>
          <w:sz w:val="36"/>
          <w:szCs w:val="36"/>
        </w:rPr>
      </w:pPr>
      <w:r>
        <w:rPr>
          <w:rFonts w:hint="eastAsia" w:ascii="宋体" w:hAnsi="宋体"/>
          <w:bCs/>
          <w:sz w:val="24"/>
        </w:rPr>
        <w:t xml:space="preserve">采购人原则上应当自收到发票后10个工作日内将资金支付到合同约定的供应商账户。</w:t>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黑体" w:hAnsi="黑体" w:eastAsia="黑体"/>
          <w:bCs/>
          <w:sz w:val="36"/>
          <w:szCs w:val="36"/>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黑体" w:hAnsi="黑体" w:eastAsia="黑体"/>
          <w:bCs/>
          <w:sz w:val="36"/>
          <w:szCs w:val="36"/>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黑体" w:hAnsi="黑体" w:eastAsia="黑体"/>
          <w:bCs/>
          <w:sz w:val="36"/>
          <w:szCs w:val="36"/>
        </w:rPr>
      </w:r>
      <w:r/>
    </w:p>
    <w:p>
      <w:pPr>
        <w:pStyle w:val="721"/>
        <w:rPr>
          <w:rFonts w:ascii="黑体" w:hAnsi="黑体" w:eastAsia="黑体"/>
          <w:bCs/>
          <w:sz w:val="36"/>
          <w:szCs w:val="36"/>
        </w:rPr>
      </w:pPr>
      <w:r>
        <w:rPr>
          <w:rFonts w:ascii="黑体" w:hAnsi="黑体" w:eastAsia="黑体"/>
          <w:bCs/>
          <w:sz w:val="36"/>
          <w:szCs w:val="36"/>
        </w:rPr>
      </w:r>
      <w:r/>
    </w:p>
    <w:p>
      <w:pPr>
        <w:pStyle w:val="721"/>
        <w:rPr>
          <w:rFonts w:ascii="黑体" w:hAnsi="黑体" w:eastAsia="黑体"/>
          <w:bCs/>
          <w:sz w:val="36"/>
          <w:szCs w:val="36"/>
        </w:rPr>
      </w:pPr>
      <w:r>
        <w:rPr>
          <w:rFonts w:ascii="黑体" w:hAnsi="黑体" w:eastAsia="黑体"/>
          <w:bCs/>
          <w:sz w:val="36"/>
          <w:szCs w:val="36"/>
        </w:rPr>
      </w:r>
      <w:r/>
    </w:p>
    <w:p>
      <w:pPr>
        <w:pStyle w:val="721"/>
        <w:rPr>
          <w:rFonts w:ascii="黑体" w:hAnsi="黑体" w:eastAsia="黑体"/>
          <w:bCs/>
          <w:sz w:val="36"/>
          <w:szCs w:val="36"/>
        </w:rPr>
      </w:pPr>
      <w:r>
        <w:rPr>
          <w:rFonts w:ascii="黑体" w:hAnsi="黑体" w:eastAsia="黑体"/>
          <w:bCs/>
          <w:sz w:val="36"/>
          <w:szCs w:val="36"/>
        </w:rPr>
      </w:r>
      <w:r/>
    </w:p>
    <w:p>
      <w:pPr>
        <w:pStyle w:val="721"/>
        <w:rPr>
          <w:rFonts w:ascii="黑体" w:hAnsi="黑体" w:eastAsia="黑体"/>
          <w:bCs/>
          <w:sz w:val="36"/>
          <w:szCs w:val="36"/>
        </w:rPr>
      </w:pPr>
      <w:r>
        <w:rPr>
          <w:rFonts w:ascii="黑体" w:hAnsi="黑体" w:eastAsia="黑体"/>
          <w:bCs/>
          <w:sz w:val="36"/>
          <w:szCs w:val="36"/>
        </w:rPr>
      </w:r>
      <w:r/>
    </w:p>
    <w:p>
      <w:pPr>
        <w:pStyle w:val="721"/>
        <w:rPr>
          <w:rFonts w:ascii="黑体" w:hAnsi="黑体" w:eastAsia="黑体"/>
          <w:bCs/>
          <w:sz w:val="36"/>
          <w:szCs w:val="36"/>
        </w:rPr>
      </w:pPr>
      <w:r>
        <w:rPr>
          <w:rFonts w:ascii="黑体" w:hAnsi="黑体" w:eastAsia="黑体"/>
          <w:bCs/>
          <w:sz w:val="36"/>
          <w:szCs w:val="36"/>
        </w:rPr>
      </w:r>
      <w:r/>
    </w:p>
    <w:p>
      <w:pPr>
        <w:pStyle w:val="721"/>
        <w:rPr>
          <w:rFonts w:ascii="黑体" w:hAnsi="黑体" w:eastAsia="黑体"/>
          <w:bCs/>
          <w:sz w:val="36"/>
          <w:szCs w:val="36"/>
        </w:rPr>
      </w:pPr>
      <w:r>
        <w:rPr>
          <w:rFonts w:ascii="黑体" w:hAnsi="黑体" w:eastAsia="黑体"/>
          <w:bCs/>
          <w:sz w:val="36"/>
          <w:szCs w:val="36"/>
        </w:rPr>
      </w:r>
      <w:r/>
    </w:p>
    <w:p>
      <w:pPr>
        <w:pStyle w:val="721"/>
        <w:rPr>
          <w:rFonts w:ascii="黑体" w:hAnsi="黑体" w:eastAsia="黑体"/>
          <w:bCs/>
          <w:sz w:val="36"/>
          <w:szCs w:val="36"/>
        </w:rPr>
      </w:pPr>
      <w:r>
        <w:rPr>
          <w:rFonts w:ascii="黑体" w:hAnsi="黑体" w:eastAsia="黑体"/>
          <w:bCs/>
          <w:sz w:val="36"/>
          <w:szCs w:val="36"/>
        </w:rPr>
      </w:r>
      <w:r/>
    </w:p>
    <w:p>
      <w:pPr>
        <w:pStyle w:val="721"/>
        <w:rPr>
          <w:rFonts w:ascii="黑体" w:hAnsi="黑体" w:eastAsia="黑体"/>
          <w:bCs/>
          <w:sz w:val="36"/>
          <w:szCs w:val="36"/>
        </w:rPr>
      </w:pPr>
      <w:r>
        <w:rPr>
          <w:rFonts w:ascii="黑体" w:hAnsi="黑体" w:eastAsia="黑体"/>
          <w:bCs/>
          <w:sz w:val="36"/>
          <w:szCs w:val="36"/>
        </w:rPr>
      </w:r>
      <w:r/>
    </w:p>
    <w:p>
      <w:pPr>
        <w:pStyle w:val="721"/>
        <w:rPr>
          <w:rFonts w:ascii="黑体" w:hAnsi="黑体" w:eastAsia="黑体"/>
          <w:bCs/>
          <w:sz w:val="36"/>
          <w:szCs w:val="36"/>
        </w:rPr>
      </w:pPr>
      <w:r>
        <w:rPr>
          <w:rFonts w:ascii="黑体" w:hAnsi="黑体" w:eastAsia="黑体"/>
          <w:bCs/>
          <w:sz w:val="36"/>
          <w:szCs w:val="36"/>
        </w:rPr>
      </w:r>
      <w:r/>
    </w:p>
    <w:p>
      <w:pPr>
        <w:pStyle w:val="721"/>
        <w:rPr>
          <w:rFonts w:ascii="黑体" w:hAnsi="黑体" w:eastAsia="黑体"/>
          <w:bCs/>
          <w:sz w:val="36"/>
          <w:szCs w:val="36"/>
        </w:rPr>
      </w:pPr>
      <w:r>
        <w:rPr>
          <w:rFonts w:ascii="黑体" w:hAnsi="黑体" w:eastAsia="黑体"/>
          <w:bCs/>
          <w:sz w:val="36"/>
          <w:szCs w:val="36"/>
        </w:rPr>
      </w:r>
      <w:r/>
    </w:p>
    <w:p>
      <w:pPr>
        <w:pStyle w:val="721"/>
        <w:rPr>
          <w:rFonts w:ascii="黑体" w:hAnsi="黑体" w:eastAsia="黑体"/>
          <w:bCs/>
          <w:sz w:val="36"/>
          <w:szCs w:val="36"/>
        </w:rPr>
      </w:pPr>
      <w:r>
        <w:rPr>
          <w:rFonts w:ascii="黑体" w:hAnsi="黑体" w:eastAsia="黑体"/>
          <w:bCs/>
          <w:sz w:val="36"/>
          <w:szCs w:val="36"/>
        </w:rPr>
      </w:r>
      <w:r/>
    </w:p>
    <w:p>
      <w:pPr>
        <w:pStyle w:val="721"/>
        <w:rPr>
          <w:rFonts w:ascii="黑体" w:hAnsi="黑体" w:eastAsia="黑体"/>
          <w:bCs/>
          <w:sz w:val="36"/>
          <w:szCs w:val="36"/>
        </w:rPr>
      </w:pPr>
      <w:r>
        <w:rPr>
          <w:rFonts w:ascii="黑体" w:hAnsi="黑体" w:eastAsia="黑体"/>
          <w:bCs/>
          <w:sz w:val="36"/>
          <w:szCs w:val="36"/>
        </w:rPr>
      </w:r>
      <w:r/>
    </w:p>
    <w:p>
      <w:pPr>
        <w:pStyle w:val="721"/>
        <w:rPr>
          <w:rFonts w:ascii="黑体" w:hAnsi="黑体" w:eastAsia="黑体"/>
          <w:bCs/>
          <w:sz w:val="36"/>
          <w:szCs w:val="36"/>
        </w:rPr>
      </w:pPr>
      <w:r>
        <w:rPr>
          <w:rFonts w:ascii="黑体" w:hAnsi="黑体" w:eastAsia="黑体"/>
          <w:bCs/>
          <w:sz w:val="36"/>
          <w:szCs w:val="36"/>
        </w:rPr>
      </w:r>
      <w:r/>
    </w:p>
    <w:p>
      <w:pPr>
        <w:pStyle w:val="721"/>
        <w:rPr>
          <w:rFonts w:ascii="黑体" w:hAnsi="黑体" w:eastAsia="黑体"/>
          <w:bCs/>
          <w:sz w:val="36"/>
          <w:szCs w:val="36"/>
        </w:rPr>
      </w:pPr>
      <w:r>
        <w:rPr>
          <w:rFonts w:ascii="黑体" w:hAnsi="黑体" w:eastAsia="黑体"/>
          <w:bCs/>
          <w:sz w:val="36"/>
          <w:szCs w:val="36"/>
        </w:rPr>
      </w:r>
      <w:r/>
    </w:p>
    <w:p>
      <w:pPr>
        <w:pStyle w:val="721"/>
        <w:rPr>
          <w:rFonts w:ascii="黑体" w:hAnsi="黑体" w:eastAsia="黑体"/>
          <w:bCs/>
          <w:sz w:val="36"/>
          <w:szCs w:val="36"/>
        </w:rPr>
      </w:pPr>
      <w:r>
        <w:rPr>
          <w:rFonts w:ascii="黑体" w:hAnsi="黑体" w:eastAsia="黑体"/>
          <w:bCs/>
          <w:sz w:val="36"/>
          <w:szCs w:val="36"/>
        </w:rPr>
      </w:r>
      <w:r/>
    </w:p>
    <w:p>
      <w:pPr>
        <w:pStyle w:val="721"/>
        <w:rPr>
          <w:rFonts w:ascii="黑体" w:hAnsi="黑体" w:eastAsia="黑体"/>
          <w:bCs/>
          <w:sz w:val="36"/>
          <w:szCs w:val="36"/>
        </w:rPr>
      </w:pPr>
      <w:r>
        <w:rPr>
          <w:rFonts w:ascii="黑体" w:hAnsi="黑体" w:eastAsia="黑体"/>
          <w:bCs/>
          <w:sz w:val="36"/>
          <w:szCs w:val="36"/>
        </w:rPr>
      </w:r>
      <w:r/>
    </w:p>
    <w:p>
      <w:pPr>
        <w:pStyle w:val="721"/>
        <w:rPr>
          <w:rFonts w:ascii="黑体" w:hAnsi="黑体" w:eastAsia="黑体"/>
          <w:bCs/>
          <w:sz w:val="36"/>
          <w:szCs w:val="36"/>
        </w:rPr>
      </w:pPr>
      <w:r>
        <w:rPr>
          <w:rFonts w:ascii="黑体" w:hAnsi="黑体" w:eastAsia="黑体"/>
          <w:bCs/>
          <w:sz w:val="36"/>
          <w:szCs w:val="36"/>
        </w:rPr>
      </w:r>
      <w:r/>
    </w:p>
    <w:p>
      <w:pPr>
        <w:pStyle w:val="721"/>
        <w:rPr>
          <w:rFonts w:ascii="黑体" w:hAnsi="黑体" w:eastAsia="黑体"/>
          <w:bCs/>
          <w:sz w:val="36"/>
          <w:szCs w:val="36"/>
        </w:rPr>
      </w:pPr>
      <w:r>
        <w:rPr>
          <w:rFonts w:ascii="黑体" w:hAnsi="黑体" w:eastAsia="黑体"/>
          <w:bCs/>
          <w:sz w:val="36"/>
          <w:szCs w:val="36"/>
        </w:rPr>
      </w:r>
      <w:r/>
    </w:p>
    <w:p>
      <w:pPr>
        <w:pStyle w:val="721"/>
        <w:ind w:firstLine="0"/>
        <w:rPr>
          <w:rFonts w:ascii="黑体" w:hAnsi="黑体" w:eastAsia="黑体"/>
          <w:bCs/>
          <w:sz w:val="36"/>
          <w:szCs w:val="36"/>
        </w:rPr>
      </w:pPr>
      <w:r>
        <w:rPr>
          <w:rFonts w:ascii="黑体" w:hAnsi="黑体" w:eastAsia="黑体"/>
          <w:bCs/>
          <w:sz w:val="36"/>
          <w:szCs w:val="36"/>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hint="eastAsia" w:ascii="黑体" w:hAnsi="黑体" w:eastAsia="黑体"/>
          <w:bCs/>
          <w:sz w:val="36"/>
          <w:szCs w:val="36"/>
        </w:rPr>
        <w:t xml:space="preserve">第五章  评标方法与评标标准</w:t>
      </w:r>
      <w:r/>
    </w:p>
    <w:p>
      <w:pPr>
        <w:pStyle w:val="1111"/>
        <w:ind w:firstLine="602"/>
        <w:spacing w:before="0" w:after="0" w:line="500" w:lineRule="exact"/>
        <w:rPr>
          <w:rFonts w:cs="Arial"/>
          <w:b/>
          <w:sz w:val="30"/>
          <w:szCs w:val="30"/>
        </w:rPr>
      </w:pPr>
      <w:r>
        <w:rPr>
          <w:rFonts w:hint="eastAsia" w:cs="Arial"/>
          <w:b/>
          <w:sz w:val="30"/>
          <w:szCs w:val="30"/>
        </w:rPr>
        <w:t xml:space="preserve">第一部分  评标方法</w:t>
      </w:r>
      <w:r/>
    </w:p>
    <w:p>
      <w:pPr>
        <w:pStyle w:val="1111"/>
        <w:spacing w:before="0" w:after="0" w:line="500" w:lineRule="exact"/>
        <w:rPr>
          <w:rFonts w:cs="Arial"/>
        </w:rPr>
      </w:pPr>
      <w:r>
        <w:rPr>
          <w:rFonts w:hint="eastAsia" w:cs="Arial"/>
        </w:rPr>
        <w:t xml:space="preserve">投标人通过初审的，方可进入比较与评价程序。</w:t>
      </w:r>
      <w:r/>
    </w:p>
    <w:p>
      <w:pPr>
        <w:pStyle w:val="1111"/>
        <w:spacing w:before="0" w:after="0" w:line="500" w:lineRule="exact"/>
        <w:rPr>
          <w:rFonts w:cs="Arial"/>
        </w:rPr>
      </w:pPr>
      <w:r>
        <w:rPr>
          <w:rFonts w:hint="eastAsia" w:cs="Arial"/>
        </w:rPr>
        <w:t xml:space="preserve">比较与评价采用综合评分法。</w:t>
      </w:r>
      <w:r/>
    </w:p>
    <w:p>
      <w:pPr>
        <w:pStyle w:val="1111"/>
        <w:spacing w:before="0" w:after="0" w:line="500" w:lineRule="exact"/>
        <w:rPr>
          <w:rStyle w:val="767"/>
          <w:rFonts w:ascii="Times New Roman" w:hAnsi="Times New Roman"/>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1111"/>
        <w:spacing w:before="0" w:after="0" w:line="500" w:lineRule="exact"/>
        <w:rPr>
          <w:rFonts w:cs="Arial"/>
          <w:shd w:val="clear" w:color="ffffff" w:fill="d9d9d9"/>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111"/>
        <w:spacing w:before="0" w:after="0" w:line="500" w:lineRule="exact"/>
        <w:rPr>
          <w:rFonts w:cs="Arial"/>
          <w:b/>
          <w:sz w:val="30"/>
          <w:szCs w:val="30"/>
        </w:rPr>
      </w:pPr>
      <w:r>
        <w:rPr>
          <w:rFonts w:cs="Arial"/>
          <w:shd w:val="clear" w:color="ffffff" w:fill="d9d9d9"/>
        </w:rPr>
        <w:br w:type="page" w:clear="all"/>
      </w:r>
      <w:r>
        <w:rPr>
          <w:rFonts w:hint="eastAsia" w:cs="Arial"/>
          <w:b/>
          <w:sz w:val="30"/>
          <w:szCs w:val="30"/>
        </w:rPr>
        <w:t xml:space="preserve">第二部分  评标标准</w:t>
      </w:r>
      <w:r/>
    </w:p>
    <w:p>
      <w:pPr>
        <w:pStyle w:val="1111"/>
        <w:ind w:firstLine="562"/>
        <w:spacing w:before="0" w:after="0" w:line="500" w:lineRule="exact"/>
        <w:rPr>
          <w:rFonts w:ascii="宋体" w:hAnsi="宋体"/>
          <w:b/>
          <w:sz w:val="28"/>
          <w:szCs w:val="28"/>
        </w:rPr>
      </w:pPr>
      <w:r>
        <w:rPr>
          <w:rFonts w:hint="eastAsia" w:ascii="宋体" w:hAnsi="宋体"/>
          <w:b/>
          <w:sz w:val="28"/>
          <w:szCs w:val="28"/>
        </w:rPr>
        <w:t xml:space="preserve">一、落实政府采购政策的价格调整</w:t>
      </w:r>
      <w:r/>
    </w:p>
    <w:p>
      <w:pPr>
        <w:ind w:firstLine="482"/>
        <w:jc w:val="left"/>
        <w:spacing w:line="500" w:lineRule="exact"/>
        <w:rPr>
          <w:rFonts w:ascii="宋体" w:hAnsi="宋体"/>
          <w:b/>
          <w:bCs/>
          <w:sz w:val="24"/>
          <w:szCs w:val="24"/>
        </w:rPr>
      </w:pPr>
      <w:r>
        <w:rPr>
          <w:rFonts w:hint="eastAsia" w:ascii="宋体" w:hAnsi="宋体"/>
          <w:b/>
          <w:bCs/>
          <w:sz w:val="24"/>
          <w:szCs w:val="24"/>
        </w:rPr>
        <w:t xml:space="preserve">小微型企业价格扣除：专门面向中小/小微企业的项目不做价格扣除。</w:t>
      </w:r>
      <w:r/>
    </w:p>
    <w:p>
      <w:pPr>
        <w:ind w:firstLine="480"/>
        <w:jc w:val="left"/>
        <w:spacing w:line="500" w:lineRule="exact"/>
        <w:rPr>
          <w:rFonts w:ascii="宋体" w:hAnsi="宋体"/>
          <w:bCs/>
          <w:sz w:val="24"/>
          <w:szCs w:val="24"/>
        </w:rPr>
      </w:pPr>
      <w:r>
        <w:rPr>
          <w:rFonts w:hint="eastAsia" w:ascii="宋体" w:hAnsi="宋体"/>
          <w:bCs/>
          <w:sz w:val="24"/>
          <w:szCs w:val="24"/>
        </w:rPr>
        <w:t xml:space="preserve">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p>
    <w:p>
      <w:pPr>
        <w:ind w:firstLine="480"/>
        <w:jc w:val="left"/>
        <w:spacing w:line="500" w:lineRule="exact"/>
        <w:rPr>
          <w:rFonts w:ascii="宋体" w:hAnsi="宋体"/>
          <w:bCs/>
          <w:sz w:val="24"/>
          <w:szCs w:val="24"/>
        </w:rPr>
      </w:pP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sz w:val="24"/>
          <w:szCs w:val="24"/>
        </w:rPr>
      </w:pP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ascii="宋体" w:hAnsi="宋体"/>
          <w:bCs/>
          <w:sz w:val="24"/>
          <w:szCs w:val="24"/>
        </w:rPr>
      </w:pPr>
      <w:r>
        <w:rPr>
          <w:rFonts w:hint="eastAsia" w:ascii="宋体" w:hAnsi="宋体"/>
          <w:bCs/>
          <w:sz w:val="24"/>
          <w:szCs w:val="24"/>
        </w:rPr>
        <w:t xml:space="preserve">4.残疾人福利单位、监狱企业属于小型、微型企业的，不重复享受政策。</w:t>
      </w:r>
      <w:r/>
    </w:p>
    <w:p>
      <w:pPr>
        <w:ind w:firstLine="480"/>
        <w:jc w:val="left"/>
        <w:spacing w:line="500" w:lineRule="exact"/>
        <w:rPr>
          <w:rFonts w:ascii="宋体" w:hAnsi="宋体"/>
          <w:bCs/>
          <w:sz w:val="24"/>
          <w:szCs w:val="24"/>
        </w:rPr>
      </w:pP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p>
    <w:p>
      <w:pPr>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p>
    <w:p>
      <w:pPr>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numPr>
          <w:ilvl w:val="0"/>
          <w:numId w:val="9"/>
        </w:numPr>
        <w:spacing w:line="500" w:lineRule="exact"/>
        <w:rPr>
          <w:rFonts w:ascii="宋体" w:hAnsi="宋体"/>
          <w:b/>
          <w:sz w:val="28"/>
          <w:szCs w:val="28"/>
        </w:rPr>
      </w:pPr>
      <w:r>
        <w:rPr>
          <w:rFonts w:ascii="宋体" w:hAnsi="宋体"/>
          <w:shd w:val="clear" w:color="ffffff" w:fill="d9d9d9"/>
        </w:rPr>
        <w:br w:type="page" w:clear="all"/>
      </w:r>
      <w:r>
        <w:rPr>
          <w:rFonts w:hint="eastAsia" w:ascii="宋体" w:hAnsi="宋体"/>
          <w:b/>
          <w:sz w:val="28"/>
          <w:szCs w:val="28"/>
        </w:rPr>
        <w:t xml:space="preserve">评分标准</w:t>
      </w:r>
      <w:r/>
    </w:p>
    <w:p>
      <w:pPr>
        <w:ind w:firstLine="482"/>
        <w:spacing w:line="360" w:lineRule="auto"/>
        <w:tabs>
          <w:tab w:val="left" w:pos="945" w:leader="none"/>
          <w:tab w:val="left" w:pos="1155" w:leader="none"/>
          <w:tab w:val="left" w:pos="3823" w:leader="none"/>
        </w:tabs>
        <w:rPr>
          <w:rFonts w:ascii="宋体" w:hAnsi="宋体"/>
          <w:b/>
          <w:sz w:val="28"/>
          <w:szCs w:val="28"/>
        </w:rPr>
      </w:pPr>
      <w:r>
        <w:rPr>
          <w:rFonts w:hint="eastAsia" w:ascii="宋体" w:hAnsi="宋体"/>
          <w:b/>
          <w:bCs/>
          <w:sz w:val="24"/>
          <w:szCs w:val="24"/>
        </w:rPr>
        <w:t xml:space="preserve">注意事项：评分标准中要求提供的证明文件及资料通过“苏采云系统”按对应评分项目（或数字编号）分别制作上传，必须保证内容具体、印章完整、清晰可辨。</w:t>
      </w:r>
      <w:r/>
    </w:p>
    <w:p>
      <w:pPr>
        <w:ind w:firstLine="480"/>
        <w:spacing w:line="360" w:lineRule="auto"/>
        <w:rPr>
          <w:rFonts w:ascii="宋体" w:hAnsi="宋体"/>
          <w:sz w:val="24"/>
          <w:szCs w:val="24"/>
        </w:rPr>
      </w:pPr>
      <w:r>
        <w:rPr>
          <w:rFonts w:hint="eastAsia" w:ascii="宋体" w:hAnsi="宋体"/>
          <w:b/>
          <w:sz w:val="24"/>
          <w:szCs w:val="24"/>
        </w:rPr>
        <w:t xml:space="preserve">第一部分：商务标部分（80分）</w:t>
      </w:r>
      <w:r>
        <w:rPr>
          <w:rFonts w:hint="eastAsia" w:ascii="宋体" w:hAnsi="宋体"/>
          <w:sz w:val="24"/>
          <w:szCs w:val="24"/>
        </w:rPr>
        <w:t xml:space="preserve">：</w:t>
      </w:r>
      <w:r/>
    </w:p>
    <w:p>
      <w:pPr>
        <w:ind w:firstLine="482"/>
        <w:spacing w:line="440" w:lineRule="exact"/>
        <w:rPr>
          <w:rFonts w:ascii="宋体" w:hAnsi="宋体" w:cs="宋体"/>
          <w:b/>
          <w:bCs/>
          <w:sz w:val="24"/>
          <w:szCs w:val="24"/>
        </w:rPr>
        <w:outlineLvl w:val="0"/>
      </w:pPr>
      <w:r>
        <w:rPr>
          <w:rFonts w:ascii="宋体" w:hAnsi="宋体" w:cs="宋体"/>
          <w:b/>
          <w:bCs/>
          <w:sz w:val="24"/>
          <w:szCs w:val="24"/>
        </w:rPr>
        <w:t xml:space="preserve">1.</w:t>
      </w:r>
      <w:r>
        <w:rPr>
          <w:rFonts w:hint="eastAsia" w:ascii="宋体" w:hAnsi="宋体" w:cs="宋体"/>
          <w:b/>
          <w:bCs/>
          <w:sz w:val="24"/>
          <w:szCs w:val="24"/>
        </w:rPr>
        <w:t xml:space="preserve">价格（40分）</w:t>
      </w:r>
      <w:r/>
    </w:p>
    <w:p>
      <w:pPr>
        <w:ind w:firstLine="480"/>
        <w:jc w:val="left"/>
        <w:spacing w:line="276" w:lineRule="auto"/>
        <w:rPr>
          <w:rFonts w:ascii="宋体" w:hAnsi="宋体" w:cs="宋体"/>
          <w:sz w:val="24"/>
        </w:rPr>
      </w:pPr>
      <w:r>
        <w:rPr>
          <w:rFonts w:hint="eastAsia" w:ascii="宋体" w:hAnsi="宋体" w:cs="宋体"/>
          <w:sz w:val="24"/>
        </w:rPr>
        <w:t xml:space="preserve">以进入评标程序、满足招标文件要求且报价最低的投标报价为评标基准价（须未超过采购预算价），其价格分为满分40分。其他投标人的价格分统一按照下列公式计算：</w:t>
      </w:r>
      <w:r/>
    </w:p>
    <w:p>
      <w:pPr>
        <w:ind w:firstLine="480"/>
        <w:jc w:val="left"/>
        <w:spacing w:line="276" w:lineRule="auto"/>
        <w:rPr>
          <w:rFonts w:ascii="宋体" w:hAnsi="宋体" w:cs="宋体"/>
          <w:sz w:val="24"/>
        </w:rPr>
      </w:pPr>
      <w:r>
        <w:rPr>
          <w:rFonts w:hint="eastAsia" w:ascii="宋体" w:hAnsi="宋体" w:cs="宋体"/>
          <w:sz w:val="24"/>
        </w:rPr>
        <w:t xml:space="preserve">投标报价得分=（评标基准价/投标报价）×40（保留两位小数）。</w:t>
      </w:r>
      <w:r/>
    </w:p>
    <w:p>
      <w:pPr>
        <w:ind w:firstLine="482"/>
        <w:spacing w:line="440" w:lineRule="exact"/>
        <w:rPr>
          <w:rFonts w:ascii="宋体" w:hAnsi="宋体"/>
          <w:bCs/>
          <w:sz w:val="24"/>
          <w:szCs w:val="24"/>
        </w:rPr>
        <w:outlineLvl w:val="0"/>
      </w:pPr>
      <w:r>
        <w:rPr>
          <w:rFonts w:hint="eastAsia" w:ascii="宋体" w:hAnsi="宋体"/>
          <w:bCs/>
          <w:sz w:val="24"/>
          <w:szCs w:val="24"/>
        </w:rPr>
        <w:t xml:space="preserve">关于价格扣除详见本章第二部分“一、落实政府采购政策的价格调整”。</w:t>
      </w:r>
      <w:r/>
    </w:p>
    <w:p>
      <w:pPr>
        <w:ind w:firstLine="482"/>
        <w:spacing w:line="440" w:lineRule="exact"/>
        <w:rPr>
          <w:rFonts w:ascii="宋体" w:hAnsi="宋体" w:cs="宋体"/>
          <w:b/>
          <w:bCs/>
          <w:sz w:val="24"/>
          <w:szCs w:val="24"/>
        </w:rPr>
        <w:outlineLvl w:val="0"/>
      </w:pPr>
      <w:r>
        <w:rPr>
          <w:rFonts w:hint="eastAsia" w:ascii="宋体" w:hAnsi="宋体" w:cs="宋体"/>
          <w:b/>
          <w:bCs/>
          <w:sz w:val="24"/>
          <w:szCs w:val="24"/>
        </w:rPr>
        <w:t xml:space="preserve">2.产品技术部分（32分）</w:t>
      </w:r>
      <w:r/>
    </w:p>
    <w:p>
      <w:pPr>
        <w:ind w:firstLine="482"/>
        <w:spacing w:line="440" w:lineRule="exact"/>
        <w:outlineLvl w:val="0"/>
      </w:pPr>
      <w:r>
        <w:rPr>
          <w:rFonts w:hint="eastAsia" w:ascii="宋体" w:hAnsi="宋体" w:cs="宋体"/>
          <w:sz w:val="24"/>
          <w:szCs w:val="24"/>
        </w:rPr>
        <w:t xml:space="preserve">以下技术分条款必须提供技术支持资料（如产品说明书、彩页、相关检测报告、医疗器械产品技术要求、白皮书、手册、实物照片（须体现所投产品品牌型号）等），并通过“苏采云系统”按对应评分项目（或数字编号）分别制作上传，未提供技术支持资料或提供的技术支持资料不能佐证评分参数内容的，评审时不予认可。技术分条款须按对应评分项目（或数字编号）进行自评，注明自评分。</w:t>
      </w:r>
      <w:r/>
    </w:p>
    <w:tbl>
      <w:tblPr>
        <w:tblStyle w:val="70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7200"/>
        <w:gridCol w:w="923"/>
      </w:tblGrid>
      <w:tr>
        <w:trPr>
          <w:jc w:val="center"/>
          <w:trHeight w:val="565"/>
        </w:trPr>
        <w:tc>
          <w:tcPr>
            <w:tcW w:w="805" w:type="dxa"/>
            <w:vAlign w:val="center"/>
            <w:textDirection w:val="lrTb"/>
            <w:noWrap/>
          </w:tcPr>
          <w:p>
            <w:pPr>
              <w:jc w:val="center"/>
              <w:widowControl/>
              <w:rPr>
                <w:rFonts w:ascii="宋体" w:hAnsi="宋体" w:cs="宋体"/>
                <w:sz w:val="24"/>
              </w:rPr>
            </w:pPr>
            <w:r>
              <w:rPr>
                <w:rFonts w:hint="eastAsia" w:ascii="宋体" w:hAnsi="宋体" w:cs="宋体"/>
                <w:sz w:val="24"/>
              </w:rPr>
              <w:t xml:space="preserve">序号</w:t>
            </w:r>
            <w:r/>
          </w:p>
        </w:tc>
        <w:tc>
          <w:tcPr>
            <w:tcW w:w="7200" w:type="dxa"/>
            <w:vAlign w:val="center"/>
            <w:textDirection w:val="lrTb"/>
            <w:noWrap/>
          </w:tcPr>
          <w:p>
            <w:pPr>
              <w:jc w:val="center"/>
              <w:widowControl/>
              <w:rPr>
                <w:rFonts w:ascii="宋体" w:hAnsi="宋体" w:cs="宋体"/>
                <w:sz w:val="24"/>
              </w:rPr>
            </w:pPr>
            <w:r>
              <w:rPr>
                <w:rFonts w:hint="eastAsia" w:ascii="宋体" w:hAnsi="宋体" w:cs="宋体"/>
                <w:sz w:val="24"/>
              </w:rPr>
              <w:t xml:space="preserve">评分参数</w:t>
            </w:r>
            <w:r/>
          </w:p>
        </w:tc>
        <w:tc>
          <w:tcPr>
            <w:tcW w:w="923" w:type="dxa"/>
            <w:vAlign w:val="center"/>
            <w:textDirection w:val="lrTb"/>
            <w:noWrap/>
          </w:tcPr>
          <w:p>
            <w:pPr>
              <w:jc w:val="center"/>
              <w:widowControl/>
              <w:rPr>
                <w:rFonts w:ascii="宋体" w:hAnsi="宋体" w:cs="宋体"/>
                <w:sz w:val="24"/>
              </w:rPr>
            </w:pPr>
            <w:r>
              <w:rPr>
                <w:rFonts w:hint="eastAsia" w:ascii="宋体" w:hAnsi="宋体" w:cs="宋体"/>
                <w:sz w:val="24"/>
              </w:rPr>
              <w:t xml:space="preserve">分值</w:t>
            </w:r>
            <w:r/>
          </w:p>
        </w:tc>
      </w:tr>
      <w:tr>
        <w:trPr>
          <w:jc w:val="center"/>
          <w:trHeight w:val="567"/>
        </w:trPr>
        <w:tc>
          <w:tcPr>
            <w:tcW w:w="805"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tcW w:w="7200" w:type="dxa"/>
            <w:vAlign w:val="center"/>
            <w:textDirection w:val="lrTb"/>
            <w:noWrap/>
          </w:tcPr>
          <w:p>
            <w:pPr>
              <w:widowControl/>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35</w:t>
            </w:r>
            <w:r>
              <w:rPr>
                <w:rFonts w:ascii="宋体" w:hAnsi="宋体" w:cs="宋体"/>
                <w:sz w:val="24"/>
                <w:szCs w:val="24"/>
              </w:rPr>
              <w:t xml:space="preserve">0kHU/min≤球管阳极散热率＜1700</w:t>
            </w:r>
            <w:r>
              <w:rPr>
                <w:rFonts w:ascii="宋体" w:hAnsi="宋体" w:cs="宋体"/>
                <w:sz w:val="24"/>
                <w:szCs w:val="24"/>
              </w:rPr>
              <w:t xml:space="preserve">kHU</w:t>
            </w:r>
            <w:r>
              <w:rPr>
                <w:rFonts w:ascii="宋体" w:hAnsi="宋体" w:cs="宋体"/>
                <w:sz w:val="24"/>
                <w:szCs w:val="24"/>
              </w:rPr>
              <w:t xml:space="preserve">/min得1分</w:t>
            </w:r>
            <w:r>
              <w:rPr>
                <w:rFonts w:hint="eastAsia" w:ascii="宋体" w:hAnsi="宋体" w:cs="宋体"/>
                <w:sz w:val="24"/>
                <w:szCs w:val="24"/>
              </w:rPr>
              <w:t xml:space="preserve">；</w:t>
            </w:r>
            <w:r>
              <w:rPr>
                <w:rFonts w:ascii="宋体" w:hAnsi="宋体" w:cs="宋体"/>
                <w:sz w:val="24"/>
                <w:szCs w:val="24"/>
              </w:rPr>
              <w:t xml:space="preserve">1700</w:t>
            </w:r>
            <w:r>
              <w:rPr>
                <w:rFonts w:ascii="宋体" w:hAnsi="宋体" w:cs="宋体"/>
                <w:sz w:val="24"/>
                <w:szCs w:val="24"/>
              </w:rPr>
              <w:t xml:space="preserve">kHU</w:t>
            </w:r>
            <w:r>
              <w:rPr>
                <w:rFonts w:ascii="宋体" w:hAnsi="宋体" w:cs="宋体"/>
                <w:sz w:val="24"/>
                <w:szCs w:val="24"/>
              </w:rPr>
              <w:t xml:space="preserve">/min≤球管阳极散热率＜2100</w:t>
            </w:r>
            <w:r>
              <w:rPr>
                <w:rFonts w:ascii="宋体" w:hAnsi="宋体" w:cs="宋体"/>
                <w:sz w:val="24"/>
                <w:szCs w:val="24"/>
              </w:rPr>
              <w:t xml:space="preserve">kHU</w:t>
            </w:r>
            <w:r>
              <w:rPr>
                <w:rFonts w:ascii="宋体" w:hAnsi="宋体" w:cs="宋体"/>
                <w:sz w:val="24"/>
                <w:szCs w:val="24"/>
              </w:rPr>
              <w:t xml:space="preserve">/min得2分</w:t>
            </w:r>
            <w:r>
              <w:rPr>
                <w:rFonts w:hint="eastAsia" w:ascii="宋体" w:hAnsi="宋体" w:cs="宋体"/>
                <w:sz w:val="24"/>
                <w:szCs w:val="24"/>
              </w:rPr>
              <w:t xml:space="preserve">；</w:t>
            </w:r>
            <w:r>
              <w:rPr>
                <w:rFonts w:ascii="宋体" w:hAnsi="宋体" w:cs="宋体"/>
                <w:sz w:val="24"/>
                <w:szCs w:val="24"/>
              </w:rPr>
              <w:t xml:space="preserve">球管阳极散热率</w:t>
            </w:r>
            <w:r>
              <w:rPr>
                <w:rFonts w:hint="eastAsia" w:ascii="宋体" w:hAnsi="宋体" w:cs="宋体"/>
                <w:sz w:val="24"/>
                <w:szCs w:val="24"/>
              </w:rPr>
              <w:t xml:space="preserve">≥</w:t>
            </w:r>
            <w:r>
              <w:rPr>
                <w:rFonts w:ascii="宋体" w:hAnsi="宋体" w:cs="宋体"/>
                <w:sz w:val="24"/>
                <w:szCs w:val="24"/>
              </w:rPr>
              <w:t xml:space="preserve">2100</w:t>
            </w:r>
            <w:r>
              <w:rPr>
                <w:rFonts w:ascii="宋体" w:hAnsi="宋体" w:cs="宋体"/>
                <w:sz w:val="24"/>
                <w:szCs w:val="24"/>
              </w:rPr>
              <w:t xml:space="preserve">kHU</w:t>
            </w:r>
            <w:r>
              <w:rPr>
                <w:rFonts w:ascii="宋体" w:hAnsi="宋体" w:cs="宋体"/>
                <w:sz w:val="24"/>
                <w:szCs w:val="24"/>
              </w:rPr>
              <w:t xml:space="preserve">/min得3分</w:t>
            </w:r>
            <w:r>
              <w:rPr>
                <w:rFonts w:hint="eastAsia" w:ascii="宋体" w:hAnsi="宋体" w:cs="宋体"/>
                <w:sz w:val="24"/>
                <w:szCs w:val="24"/>
              </w:rPr>
              <w:t xml:space="preserve">；不满足不得分</w:t>
            </w:r>
            <w:r/>
          </w:p>
        </w:tc>
        <w:tc>
          <w:tcPr>
            <w:tcW w:w="923"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3</w:t>
            </w:r>
            <w:r/>
          </w:p>
        </w:tc>
      </w:tr>
      <w:tr>
        <w:trPr>
          <w:jc w:val="center"/>
          <w:trHeight w:val="567"/>
        </w:trPr>
        <w:tc>
          <w:tcPr>
            <w:tcW w:w="805"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tcW w:w="7200" w:type="dxa"/>
            <w:vAlign w:val="center"/>
            <w:textDirection w:val="lrTb"/>
            <w:noWrap/>
          </w:tcPr>
          <w:p>
            <w:pPr>
              <w:widowControl/>
              <w:rPr>
                <w:rFonts w:ascii="宋体" w:hAnsi="宋体" w:cs="宋体"/>
                <w:sz w:val="24"/>
                <w:szCs w:val="24"/>
              </w:rPr>
            </w:pPr>
            <w:r>
              <w:rPr>
                <w:rFonts w:ascii="宋体" w:hAnsi="宋体" w:cs="宋体"/>
                <w:sz w:val="24"/>
                <w:szCs w:val="24"/>
              </w:rPr>
              <w:t xml:space="preserve">0.28</w:t>
            </w:r>
            <w:r>
              <w:rPr>
                <w:rFonts w:hint="eastAsia" w:ascii="宋体" w:hAnsi="宋体" w:cs="宋体"/>
                <w:sz w:val="24"/>
                <w:szCs w:val="24"/>
              </w:rPr>
              <w:t xml:space="preserve">s</w:t>
            </w:r>
            <w:r>
              <w:rPr>
                <w:rFonts w:ascii="宋体" w:hAnsi="宋体" w:cs="宋体"/>
                <w:sz w:val="24"/>
                <w:szCs w:val="24"/>
              </w:rPr>
              <w:t xml:space="preserve">≥</w:t>
            </w:r>
            <w:r>
              <w:rPr>
                <w:rFonts w:hint="eastAsia" w:ascii="宋体" w:hAnsi="宋体" w:cs="宋体"/>
                <w:sz w:val="24"/>
                <w:szCs w:val="24"/>
              </w:rPr>
              <w:t xml:space="preserve">最短扫描时间(360°)</w:t>
            </w:r>
            <w:r>
              <w:rPr>
                <w:rFonts w:ascii="宋体" w:hAnsi="宋体" w:cs="宋体"/>
                <w:sz w:val="24"/>
                <w:szCs w:val="24"/>
              </w:rPr>
              <w:t xml:space="preserve">＞0.25s得</w:t>
            </w:r>
            <w:r>
              <w:rPr>
                <w:rFonts w:hint="eastAsia" w:ascii="宋体" w:hAnsi="宋体" w:cs="宋体"/>
                <w:sz w:val="24"/>
                <w:szCs w:val="24"/>
              </w:rPr>
              <w:t xml:space="preserve">2</w:t>
            </w:r>
            <w:r>
              <w:rPr>
                <w:rFonts w:ascii="宋体" w:hAnsi="宋体" w:cs="宋体"/>
                <w:sz w:val="24"/>
                <w:szCs w:val="24"/>
              </w:rPr>
              <w:t xml:space="preserve">分</w:t>
            </w:r>
            <w:r>
              <w:rPr>
                <w:rFonts w:hint="eastAsia" w:ascii="宋体" w:hAnsi="宋体" w:cs="宋体"/>
                <w:sz w:val="24"/>
                <w:szCs w:val="24"/>
              </w:rPr>
              <w:t xml:space="preserve">；最短扫描时间(360°)</w:t>
            </w:r>
            <w:r>
              <w:rPr>
                <w:rFonts w:ascii="宋体" w:hAnsi="宋体" w:cs="宋体"/>
                <w:sz w:val="24"/>
                <w:szCs w:val="24"/>
              </w:rPr>
              <w:t xml:space="preserve">≤</w:t>
            </w:r>
            <w:r>
              <w:rPr>
                <w:rFonts w:hint="eastAsia" w:ascii="宋体" w:hAnsi="宋体" w:cs="宋体"/>
                <w:sz w:val="24"/>
                <w:szCs w:val="24"/>
              </w:rPr>
              <w:t xml:space="preserve">0.25s</w:t>
            </w:r>
            <w:r>
              <w:rPr>
                <w:rFonts w:ascii="宋体" w:hAnsi="宋体" w:cs="宋体"/>
                <w:sz w:val="24"/>
                <w:szCs w:val="24"/>
              </w:rPr>
              <w:t xml:space="preserve">得</w:t>
            </w:r>
            <w:r>
              <w:rPr>
                <w:rFonts w:hint="eastAsia" w:ascii="宋体" w:hAnsi="宋体" w:cs="宋体"/>
                <w:sz w:val="24"/>
                <w:szCs w:val="24"/>
              </w:rPr>
              <w:t xml:space="preserve">4</w:t>
            </w:r>
            <w:r>
              <w:rPr>
                <w:rFonts w:ascii="宋体" w:hAnsi="宋体" w:cs="宋体"/>
                <w:sz w:val="24"/>
                <w:szCs w:val="24"/>
              </w:rPr>
              <w:t xml:space="preserve">分</w:t>
            </w:r>
            <w:r>
              <w:rPr>
                <w:rFonts w:hint="eastAsia" w:ascii="宋体" w:hAnsi="宋体" w:cs="宋体"/>
                <w:sz w:val="24"/>
                <w:szCs w:val="24"/>
              </w:rPr>
              <w:t xml:space="preserve">；不满足不得分</w:t>
            </w:r>
            <w:r/>
          </w:p>
        </w:tc>
        <w:tc>
          <w:tcPr>
            <w:tcW w:w="923"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4</w:t>
            </w:r>
            <w:r/>
          </w:p>
        </w:tc>
      </w:tr>
      <w:tr>
        <w:trPr>
          <w:jc w:val="center"/>
          <w:trHeight w:val="567"/>
        </w:trPr>
        <w:tc>
          <w:tcPr>
            <w:tcW w:w="805" w:type="dxa"/>
            <w:vAlign w:val="center"/>
            <w:textDirection w:val="lrTb"/>
            <w:noWrap/>
          </w:tcPr>
          <w:p>
            <w:pPr>
              <w:jc w:val="center"/>
              <w:widowControl/>
              <w:rPr>
                <w:rFonts w:ascii="宋体" w:hAnsi="宋体" w:cs="宋体"/>
                <w:sz w:val="24"/>
              </w:rPr>
            </w:pPr>
            <w:r>
              <w:rPr>
                <w:rFonts w:hint="eastAsia" w:ascii="宋体" w:hAnsi="宋体" w:cs="宋体"/>
                <w:sz w:val="24"/>
              </w:rPr>
              <w:t xml:space="preserve">3</w:t>
            </w:r>
            <w:r/>
          </w:p>
        </w:tc>
        <w:tc>
          <w:tcPr>
            <w:tcW w:w="7200" w:type="dxa"/>
            <w:vAlign w:val="center"/>
            <w:textDirection w:val="lrTb"/>
            <w:noWrap/>
          </w:tcPr>
          <w:p>
            <w:pPr>
              <w:widowControl/>
              <w:rPr>
                <w:rFonts w:ascii="宋体" w:hAnsi="宋体" w:cs="宋体"/>
                <w:sz w:val="24"/>
                <w:szCs w:val="24"/>
              </w:rPr>
            </w:pPr>
            <w:r>
              <w:rPr>
                <w:rFonts w:ascii="宋体" w:hAnsi="宋体" w:cs="宋体"/>
                <w:sz w:val="24"/>
                <w:szCs w:val="24"/>
              </w:rPr>
              <w:t xml:space="preserve">90cm≤检查床垂直升降最高点＜96cm得1分</w:t>
            </w:r>
            <w:r>
              <w:rPr>
                <w:rFonts w:hint="eastAsia" w:ascii="宋体" w:hAnsi="宋体" w:cs="宋体"/>
                <w:sz w:val="24"/>
                <w:szCs w:val="24"/>
              </w:rPr>
              <w:t xml:space="preserve">；</w:t>
            </w:r>
            <w:r>
              <w:rPr>
                <w:rFonts w:ascii="宋体" w:hAnsi="宋体" w:cs="宋体"/>
                <w:sz w:val="24"/>
                <w:szCs w:val="24"/>
              </w:rPr>
              <w:t xml:space="preserve">96cm≤检查床垂直升降最高点＜102cm得2分</w:t>
            </w:r>
            <w:r>
              <w:rPr>
                <w:rFonts w:hint="eastAsia" w:ascii="宋体" w:hAnsi="宋体" w:cs="宋体"/>
                <w:sz w:val="24"/>
                <w:szCs w:val="24"/>
              </w:rPr>
              <w:t xml:space="preserve">；</w:t>
            </w:r>
            <w:r>
              <w:rPr>
                <w:rFonts w:ascii="宋体" w:hAnsi="宋体" w:cs="宋体"/>
                <w:sz w:val="24"/>
                <w:szCs w:val="24"/>
              </w:rPr>
              <w:t xml:space="preserve">检查床垂直升降最高点</w:t>
            </w:r>
            <w:r>
              <w:rPr>
                <w:rFonts w:hint="eastAsia" w:ascii="宋体" w:hAnsi="宋体" w:cs="宋体"/>
                <w:sz w:val="24"/>
                <w:szCs w:val="24"/>
              </w:rPr>
              <w:t xml:space="preserve">≥</w:t>
            </w:r>
            <w:r>
              <w:rPr>
                <w:rFonts w:ascii="宋体" w:hAnsi="宋体" w:cs="宋体"/>
                <w:sz w:val="24"/>
                <w:szCs w:val="24"/>
              </w:rPr>
              <w:t xml:space="preserve">102cm得3分</w:t>
            </w:r>
            <w:r>
              <w:rPr>
                <w:rFonts w:hint="eastAsia" w:ascii="宋体" w:hAnsi="宋体" w:cs="宋体"/>
                <w:sz w:val="24"/>
                <w:szCs w:val="24"/>
              </w:rPr>
              <w:t xml:space="preserve">；不满足不得分</w:t>
            </w:r>
            <w:r/>
          </w:p>
        </w:tc>
        <w:tc>
          <w:tcPr>
            <w:tcW w:w="923"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3</w:t>
            </w:r>
            <w:r/>
          </w:p>
        </w:tc>
      </w:tr>
      <w:tr>
        <w:trPr>
          <w:jc w:val="center"/>
          <w:trHeight w:val="567"/>
        </w:trPr>
        <w:tc>
          <w:tcPr>
            <w:tcW w:w="805" w:type="dxa"/>
            <w:vAlign w:val="center"/>
            <w:textDirection w:val="lrTb"/>
            <w:noWrap/>
          </w:tcPr>
          <w:p>
            <w:pPr>
              <w:jc w:val="center"/>
              <w:widowControl/>
              <w:rPr>
                <w:rFonts w:ascii="宋体" w:hAnsi="宋体" w:cs="宋体"/>
                <w:sz w:val="24"/>
              </w:rPr>
            </w:pPr>
            <w:r>
              <w:rPr>
                <w:rFonts w:hint="eastAsia" w:ascii="宋体" w:hAnsi="宋体" w:cs="宋体"/>
                <w:sz w:val="24"/>
              </w:rPr>
              <w:t xml:space="preserve">4</w:t>
            </w:r>
            <w:r/>
          </w:p>
        </w:tc>
        <w:tc>
          <w:tcPr>
            <w:tcW w:w="7200" w:type="dxa"/>
            <w:vAlign w:val="center"/>
            <w:textDirection w:val="lrTb"/>
            <w:noWrap/>
          </w:tcPr>
          <w:p>
            <w:pPr>
              <w:widowControl/>
              <w:rPr>
                <w:rFonts w:ascii="宋体" w:hAnsi="宋体" w:cs="宋体"/>
                <w:sz w:val="24"/>
                <w:szCs w:val="24"/>
              </w:rPr>
            </w:pPr>
            <w:r>
              <w:rPr>
                <w:rFonts w:hint="eastAsia" w:ascii="宋体" w:hAnsi="宋体" w:cs="宋体"/>
                <w:sz w:val="24"/>
                <w:szCs w:val="24"/>
              </w:rPr>
              <w:t xml:space="preserve">95kw≤</w:t>
            </w:r>
            <w:r>
              <w:rPr>
                <w:rFonts w:ascii="宋体" w:hAnsi="宋体" w:cs="宋体"/>
                <w:sz w:val="24"/>
                <w:szCs w:val="24"/>
              </w:rPr>
              <w:t xml:space="preserve">高压发生器功率≤100kW，得</w:t>
            </w:r>
            <w:r>
              <w:rPr>
                <w:rFonts w:hint="eastAsia" w:ascii="宋体" w:hAnsi="宋体" w:cs="宋体"/>
                <w:sz w:val="24"/>
                <w:szCs w:val="24"/>
              </w:rPr>
              <w:t xml:space="preserve">2</w:t>
            </w:r>
            <w:r>
              <w:rPr>
                <w:rFonts w:ascii="宋体" w:hAnsi="宋体" w:cs="宋体"/>
                <w:sz w:val="24"/>
                <w:szCs w:val="24"/>
              </w:rPr>
              <w:t xml:space="preserve">分</w:t>
            </w:r>
            <w:r>
              <w:rPr>
                <w:rFonts w:hint="eastAsia" w:ascii="宋体" w:hAnsi="宋体" w:cs="宋体"/>
                <w:sz w:val="24"/>
                <w:szCs w:val="24"/>
              </w:rPr>
              <w:t xml:space="preserve">；</w:t>
            </w:r>
            <w:r>
              <w:rPr>
                <w:rFonts w:ascii="宋体" w:hAnsi="宋体" w:cs="宋体"/>
                <w:sz w:val="24"/>
                <w:szCs w:val="24"/>
              </w:rPr>
              <w:t xml:space="preserve">高压发生器功率＞100k</w:t>
            </w:r>
            <w:r>
              <w:rPr>
                <w:rFonts w:ascii="宋体" w:hAnsi="宋体" w:cs="宋体"/>
                <w:sz w:val="24"/>
                <w:szCs w:val="24"/>
              </w:rPr>
              <w:t xml:space="preserve">W</w:t>
            </w:r>
            <w:r>
              <w:rPr>
                <w:rFonts w:ascii="宋体" w:hAnsi="宋体" w:cs="宋体"/>
                <w:sz w:val="24"/>
                <w:szCs w:val="24"/>
              </w:rPr>
              <w:t xml:space="preserve">，得</w:t>
            </w:r>
            <w:r>
              <w:rPr>
                <w:rFonts w:hint="eastAsia" w:ascii="宋体" w:hAnsi="宋体" w:cs="宋体"/>
                <w:sz w:val="24"/>
                <w:szCs w:val="24"/>
              </w:rPr>
              <w:t xml:space="preserve">4</w:t>
            </w:r>
            <w:r>
              <w:rPr>
                <w:rFonts w:ascii="宋体" w:hAnsi="宋体" w:cs="宋体"/>
                <w:sz w:val="24"/>
                <w:szCs w:val="24"/>
              </w:rPr>
              <w:t xml:space="preserve">分</w:t>
            </w:r>
            <w:r>
              <w:rPr>
                <w:rFonts w:hint="eastAsia" w:ascii="宋体" w:hAnsi="宋体" w:cs="宋体"/>
                <w:sz w:val="24"/>
                <w:szCs w:val="24"/>
              </w:rPr>
              <w:t xml:space="preserve">；不满足不得分</w:t>
            </w:r>
            <w:r/>
          </w:p>
        </w:tc>
        <w:tc>
          <w:tcPr>
            <w:tcW w:w="923"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4</w:t>
            </w:r>
            <w:r/>
          </w:p>
        </w:tc>
      </w:tr>
      <w:tr>
        <w:trPr>
          <w:jc w:val="center"/>
          <w:trHeight w:val="567"/>
        </w:trPr>
        <w:tc>
          <w:tcPr>
            <w:tcW w:w="805" w:type="dxa"/>
            <w:vAlign w:val="center"/>
            <w:textDirection w:val="lrTb"/>
            <w:noWrap/>
          </w:tcPr>
          <w:p>
            <w:pPr>
              <w:jc w:val="center"/>
              <w:widowControl/>
              <w:rPr>
                <w:rFonts w:ascii="宋体" w:hAnsi="宋体" w:cs="宋体"/>
                <w:sz w:val="24"/>
              </w:rPr>
            </w:pPr>
            <w:r>
              <w:rPr>
                <w:rFonts w:hint="eastAsia" w:ascii="宋体" w:hAnsi="宋体" w:cs="宋体"/>
                <w:sz w:val="24"/>
              </w:rPr>
              <w:t xml:space="preserve">5</w:t>
            </w:r>
            <w:r/>
          </w:p>
        </w:tc>
        <w:tc>
          <w:tcPr>
            <w:tcW w:w="7200" w:type="dxa"/>
            <w:vAlign w:val="center"/>
            <w:textDirection w:val="lrTb"/>
            <w:noWrap/>
          </w:tcPr>
          <w:p>
            <w:pPr>
              <w:widowControl/>
              <w:rPr>
                <w:rFonts w:ascii="宋体" w:hAnsi="宋体" w:cs="宋体"/>
                <w:sz w:val="24"/>
                <w:szCs w:val="24"/>
              </w:rPr>
            </w:pPr>
            <w:r>
              <w:rPr>
                <w:rFonts w:ascii="宋体" w:hAnsi="宋体" w:cs="宋体"/>
                <w:sz w:val="24"/>
                <w:szCs w:val="24"/>
              </w:rPr>
              <w:t xml:space="preserve">200mm/s≤检查床水平移动最大速度＜250mm/s得1分</w:t>
            </w:r>
            <w:r>
              <w:rPr>
                <w:rFonts w:hint="eastAsia" w:ascii="宋体" w:hAnsi="宋体" w:cs="宋体"/>
                <w:sz w:val="24"/>
                <w:szCs w:val="24"/>
              </w:rPr>
              <w:t xml:space="preserve">；</w:t>
            </w:r>
            <w:r>
              <w:rPr>
                <w:rFonts w:ascii="宋体" w:hAnsi="宋体" w:cs="宋体"/>
                <w:sz w:val="24"/>
                <w:szCs w:val="24"/>
              </w:rPr>
              <w:t xml:space="preserve">250mm/s≤检查床水平移动最大速度＜300mm/s得2分</w:t>
            </w:r>
            <w:r>
              <w:rPr>
                <w:rFonts w:hint="eastAsia" w:ascii="宋体" w:hAnsi="宋体" w:cs="宋体"/>
                <w:sz w:val="24"/>
                <w:szCs w:val="24"/>
              </w:rPr>
              <w:t xml:space="preserve">；</w:t>
            </w:r>
            <w:r>
              <w:rPr>
                <w:rFonts w:ascii="宋体" w:hAnsi="宋体" w:cs="宋体"/>
                <w:sz w:val="24"/>
                <w:szCs w:val="24"/>
              </w:rPr>
              <w:t xml:space="preserve">检查床水平移动最大速度</w:t>
            </w:r>
            <w:r>
              <w:rPr>
                <w:rFonts w:hint="eastAsia" w:ascii="宋体" w:hAnsi="宋体" w:cs="宋体"/>
                <w:sz w:val="24"/>
                <w:szCs w:val="24"/>
              </w:rPr>
              <w:t xml:space="preserve">≥</w:t>
            </w:r>
            <w:r>
              <w:rPr>
                <w:rFonts w:ascii="宋体" w:hAnsi="宋体" w:cs="宋体"/>
                <w:sz w:val="24"/>
                <w:szCs w:val="24"/>
              </w:rPr>
              <w:t xml:space="preserve">300mm/s得3分</w:t>
            </w:r>
            <w:r>
              <w:rPr>
                <w:rFonts w:hint="eastAsia" w:ascii="宋体" w:hAnsi="宋体" w:cs="宋体"/>
                <w:sz w:val="24"/>
                <w:szCs w:val="24"/>
              </w:rPr>
              <w:t xml:space="preserve">；不满足不得分</w:t>
            </w:r>
            <w:r/>
          </w:p>
        </w:tc>
        <w:tc>
          <w:tcPr>
            <w:tcW w:w="923"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3</w:t>
            </w:r>
            <w:r/>
          </w:p>
        </w:tc>
      </w:tr>
      <w:tr>
        <w:trPr>
          <w:jc w:val="center"/>
          <w:trHeight w:val="567"/>
        </w:trPr>
        <w:tc>
          <w:tcPr>
            <w:tcW w:w="805" w:type="dxa"/>
            <w:vAlign w:val="center"/>
            <w:textDirection w:val="lrTb"/>
            <w:noWrap/>
          </w:tcPr>
          <w:p>
            <w:pPr>
              <w:jc w:val="center"/>
              <w:widowControl/>
              <w:rPr>
                <w:rFonts w:ascii="宋体" w:hAnsi="宋体" w:cs="宋体"/>
                <w:sz w:val="24"/>
              </w:rPr>
            </w:pPr>
            <w:r>
              <w:rPr>
                <w:rFonts w:hint="eastAsia" w:ascii="宋体" w:hAnsi="宋体" w:cs="宋体"/>
                <w:sz w:val="24"/>
              </w:rPr>
              <w:t xml:space="preserve">6</w:t>
            </w:r>
            <w:r/>
          </w:p>
        </w:tc>
        <w:tc>
          <w:tcPr>
            <w:tcW w:w="7200" w:type="dxa"/>
            <w:vAlign w:val="center"/>
            <w:textDirection w:val="lrTb"/>
            <w:noWrap/>
          </w:tcPr>
          <w:p>
            <w:pPr>
              <w:widowControl/>
              <w:rPr>
                <w:rFonts w:ascii="宋体" w:hAnsi="宋体" w:cs="宋体"/>
                <w:sz w:val="24"/>
                <w:szCs w:val="24"/>
              </w:rPr>
            </w:pPr>
            <w:r>
              <w:rPr>
                <w:rFonts w:ascii="宋体" w:hAnsi="宋体" w:cs="宋体"/>
                <w:sz w:val="24"/>
                <w:szCs w:val="24"/>
              </w:rPr>
              <w:t xml:space="preserve">40幅/秒≤图像重建速度≤60幅/秒，得1分</w:t>
            </w:r>
            <w:r>
              <w:rPr>
                <w:rFonts w:hint="eastAsia" w:ascii="宋体" w:hAnsi="宋体" w:cs="宋体"/>
                <w:sz w:val="24"/>
                <w:szCs w:val="24"/>
              </w:rPr>
              <w:t xml:space="preserve">；</w:t>
            </w:r>
            <w:r>
              <w:rPr>
                <w:rFonts w:ascii="宋体" w:hAnsi="宋体" w:cs="宋体"/>
                <w:sz w:val="24"/>
                <w:szCs w:val="24"/>
              </w:rPr>
              <w:t xml:space="preserve">图像重建速度＞60幅/秒，得3分</w:t>
            </w:r>
            <w:r>
              <w:rPr>
                <w:rFonts w:hint="eastAsia" w:ascii="宋体" w:hAnsi="宋体" w:cs="宋体"/>
                <w:sz w:val="24"/>
                <w:szCs w:val="24"/>
              </w:rPr>
              <w:t xml:space="preserve">；不满足不得分</w:t>
            </w:r>
            <w:r/>
          </w:p>
        </w:tc>
        <w:tc>
          <w:tcPr>
            <w:tcW w:w="923"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3</w:t>
            </w:r>
            <w:r/>
          </w:p>
        </w:tc>
      </w:tr>
      <w:tr>
        <w:trPr>
          <w:jc w:val="center"/>
          <w:trHeight w:val="567"/>
        </w:trPr>
        <w:tc>
          <w:tcPr>
            <w:tcW w:w="805" w:type="dxa"/>
            <w:vAlign w:val="center"/>
            <w:textDirection w:val="lrTb"/>
            <w:noWrap/>
          </w:tcPr>
          <w:p>
            <w:pPr>
              <w:jc w:val="center"/>
              <w:widowControl/>
              <w:rPr>
                <w:rFonts w:ascii="宋体" w:hAnsi="宋体" w:cs="宋体"/>
                <w:sz w:val="24"/>
              </w:rPr>
            </w:pPr>
            <w:r>
              <w:rPr>
                <w:rFonts w:hint="eastAsia" w:ascii="宋体" w:hAnsi="宋体" w:cs="宋体"/>
                <w:sz w:val="24"/>
              </w:rPr>
              <w:t xml:space="preserve">7</w:t>
            </w:r>
            <w:r/>
          </w:p>
        </w:tc>
        <w:tc>
          <w:tcPr>
            <w:tcW w:w="7200" w:type="dxa"/>
            <w:vAlign w:val="center"/>
            <w:textDirection w:val="lrTb"/>
            <w:noWrap/>
          </w:tcPr>
          <w:p>
            <w:pPr>
              <w:widowControl/>
              <w:rPr>
                <w:rFonts w:ascii="宋体" w:hAnsi="宋体" w:cs="宋体"/>
                <w:sz w:val="24"/>
                <w:szCs w:val="24"/>
              </w:rPr>
            </w:pPr>
            <w:r>
              <w:rPr>
                <w:rFonts w:ascii="宋体" w:hAnsi="宋体" w:cs="宋体"/>
                <w:sz w:val="24"/>
                <w:szCs w:val="24"/>
              </w:rPr>
              <w:t xml:space="preserve">70ms≥最快单扇区时间分辨率（含有效）＞45ms得1分</w:t>
            </w:r>
            <w:r>
              <w:rPr>
                <w:rFonts w:hint="eastAsia" w:ascii="宋体" w:hAnsi="宋体" w:cs="宋体"/>
                <w:sz w:val="24"/>
                <w:szCs w:val="24"/>
              </w:rPr>
              <w:t xml:space="preserve">；</w:t>
            </w:r>
            <w:r>
              <w:rPr>
                <w:rFonts w:ascii="宋体" w:hAnsi="宋体" w:cs="宋体"/>
                <w:sz w:val="24"/>
                <w:szCs w:val="24"/>
              </w:rPr>
              <w:t xml:space="preserve">45ms≥最快单扇区时间分辨率（含有效）＞25ms得2分</w:t>
            </w:r>
            <w:r>
              <w:rPr>
                <w:rFonts w:hint="eastAsia" w:ascii="宋体" w:hAnsi="宋体" w:cs="宋体"/>
                <w:sz w:val="24"/>
                <w:szCs w:val="24"/>
              </w:rPr>
              <w:t xml:space="preserve">；</w:t>
            </w:r>
            <w:r>
              <w:rPr>
                <w:rFonts w:ascii="宋体" w:hAnsi="宋体" w:cs="宋体"/>
                <w:sz w:val="24"/>
                <w:szCs w:val="24"/>
              </w:rPr>
              <w:t xml:space="preserve">最快单扇区时间分辨率（含有效）</w:t>
            </w:r>
            <w:r>
              <w:rPr>
                <w:rFonts w:hint="eastAsia" w:ascii="宋体" w:hAnsi="宋体" w:cs="宋体"/>
                <w:sz w:val="24"/>
                <w:szCs w:val="24"/>
              </w:rPr>
              <w:t xml:space="preserve">≤</w:t>
            </w:r>
            <w:r>
              <w:rPr>
                <w:rFonts w:ascii="宋体" w:hAnsi="宋体" w:cs="宋体"/>
                <w:sz w:val="24"/>
                <w:szCs w:val="24"/>
              </w:rPr>
              <w:t xml:space="preserve">25ms得3分</w:t>
            </w:r>
            <w:r>
              <w:rPr>
                <w:rFonts w:hint="eastAsia" w:ascii="宋体" w:hAnsi="宋体" w:cs="宋体"/>
                <w:sz w:val="24"/>
                <w:szCs w:val="24"/>
              </w:rPr>
              <w:t xml:space="preserve">；不满足不得分</w:t>
            </w:r>
            <w:r/>
          </w:p>
        </w:tc>
        <w:tc>
          <w:tcPr>
            <w:tcW w:w="923"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3</w:t>
            </w:r>
            <w:r/>
          </w:p>
        </w:tc>
      </w:tr>
      <w:tr>
        <w:trPr>
          <w:jc w:val="center"/>
          <w:trHeight w:val="567"/>
        </w:trPr>
        <w:tc>
          <w:tcPr>
            <w:tcW w:w="805" w:type="dxa"/>
            <w:vAlign w:val="center"/>
            <w:textDirection w:val="lrTb"/>
            <w:noWrap/>
          </w:tcPr>
          <w:p>
            <w:pPr>
              <w:jc w:val="center"/>
              <w:widowControl/>
              <w:rPr>
                <w:rFonts w:ascii="宋体" w:hAnsi="宋体" w:cs="宋体"/>
                <w:sz w:val="24"/>
              </w:rPr>
            </w:pPr>
            <w:r>
              <w:rPr>
                <w:rFonts w:hint="eastAsia" w:ascii="宋体" w:hAnsi="宋体" w:cs="宋体"/>
                <w:sz w:val="24"/>
              </w:rPr>
              <w:t xml:space="preserve">8</w:t>
            </w:r>
            <w:r/>
          </w:p>
        </w:tc>
        <w:tc>
          <w:tcPr>
            <w:tcW w:w="7200" w:type="dxa"/>
            <w:vAlign w:val="center"/>
            <w:textDirection w:val="lrTb"/>
            <w:noWrap/>
          </w:tcPr>
          <w:p>
            <w:pPr>
              <w:widowControl/>
              <w:rPr>
                <w:rFonts w:ascii="宋体" w:hAnsi="宋体" w:cs="宋体"/>
                <w:sz w:val="24"/>
                <w:szCs w:val="24"/>
              </w:rPr>
            </w:pPr>
            <w:r>
              <w:rPr>
                <w:rFonts w:hint="eastAsia" w:ascii="宋体" w:hAnsi="宋体" w:cs="宋体"/>
                <w:sz w:val="24"/>
                <w:szCs w:val="24"/>
              </w:rPr>
              <w:t xml:space="preserve">800个</w:t>
            </w:r>
            <w:r>
              <w:rPr>
                <w:rFonts w:hint="eastAsia" w:ascii="宋体" w:hAnsi="宋体" w:cs="宋体"/>
                <w:sz w:val="24"/>
                <w:szCs w:val="24"/>
                <w:lang w:val="en-US" w:eastAsia="zh-CN"/>
              </w:rPr>
              <w:t xml:space="preserve">＜</w:t>
            </w:r>
            <w:r>
              <w:rPr>
                <w:rFonts w:hint="eastAsia" w:ascii="宋体" w:hAnsi="宋体" w:cs="宋体"/>
                <w:sz w:val="24"/>
                <w:szCs w:val="24"/>
              </w:rPr>
              <w:t xml:space="preserve">每排探测器单元个数≤820个</w:t>
            </w:r>
            <w:r>
              <w:rPr>
                <w:rFonts w:ascii="宋体" w:hAnsi="宋体" w:cs="宋体"/>
                <w:sz w:val="24"/>
                <w:szCs w:val="24"/>
              </w:rPr>
              <w:t xml:space="preserve">得1分</w:t>
            </w:r>
            <w:r>
              <w:rPr>
                <w:rFonts w:hint="eastAsia" w:ascii="宋体" w:hAnsi="宋体" w:cs="宋体"/>
                <w:sz w:val="24"/>
                <w:szCs w:val="24"/>
              </w:rPr>
              <w:t xml:space="preserve">；每排探测器单元个数＞820个</w:t>
            </w:r>
            <w:r>
              <w:rPr>
                <w:rFonts w:ascii="宋体" w:hAnsi="宋体" w:cs="宋体"/>
                <w:sz w:val="24"/>
                <w:szCs w:val="24"/>
              </w:rPr>
              <w:t xml:space="preserve">得</w:t>
            </w:r>
            <w:r>
              <w:rPr>
                <w:rFonts w:hint="eastAsia" w:ascii="宋体" w:hAnsi="宋体" w:cs="宋体"/>
                <w:sz w:val="24"/>
                <w:szCs w:val="24"/>
              </w:rPr>
              <w:t xml:space="preserve">3</w:t>
            </w:r>
            <w:r>
              <w:rPr>
                <w:rFonts w:ascii="宋体" w:hAnsi="宋体" w:cs="宋体"/>
                <w:sz w:val="24"/>
                <w:szCs w:val="24"/>
              </w:rPr>
              <w:t xml:space="preserve">分</w:t>
            </w:r>
            <w:r>
              <w:rPr>
                <w:rFonts w:hint="eastAsia" w:ascii="宋体" w:hAnsi="宋体" w:cs="宋体"/>
                <w:sz w:val="24"/>
                <w:szCs w:val="24"/>
              </w:rPr>
              <w:t xml:space="preserve">；不满足不得分</w:t>
            </w:r>
            <w:r/>
          </w:p>
        </w:tc>
        <w:tc>
          <w:tcPr>
            <w:tcW w:w="923"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3</w:t>
            </w:r>
            <w:r/>
          </w:p>
        </w:tc>
      </w:tr>
      <w:tr>
        <w:trPr>
          <w:jc w:val="center"/>
          <w:trHeight w:val="567"/>
        </w:trPr>
        <w:tc>
          <w:tcPr>
            <w:tcW w:w="805" w:type="dxa"/>
            <w:vAlign w:val="center"/>
            <w:textDirection w:val="lrTb"/>
            <w:noWrap/>
          </w:tcPr>
          <w:p>
            <w:pPr>
              <w:jc w:val="center"/>
              <w:widowControl/>
              <w:rPr>
                <w:rFonts w:ascii="宋体" w:hAnsi="宋体" w:cs="宋体"/>
                <w:sz w:val="24"/>
              </w:rPr>
            </w:pPr>
            <w:r>
              <w:rPr>
                <w:rFonts w:hint="eastAsia" w:ascii="宋体" w:hAnsi="宋体" w:cs="宋体"/>
                <w:sz w:val="24"/>
              </w:rPr>
              <w:t xml:space="preserve">9</w:t>
            </w:r>
            <w:r/>
          </w:p>
        </w:tc>
        <w:tc>
          <w:tcPr>
            <w:tcW w:w="7200" w:type="dxa"/>
            <w:vAlign w:val="center"/>
            <w:textDirection w:val="lrTb"/>
            <w:noWrap/>
          </w:tcPr>
          <w:p>
            <w:pPr>
              <w:widowControl/>
              <w:rPr>
                <w:rFonts w:ascii="宋体" w:hAnsi="宋体" w:cs="宋体"/>
                <w:sz w:val="24"/>
                <w:szCs w:val="24"/>
              </w:rPr>
            </w:pPr>
            <w:r>
              <w:rPr>
                <w:rFonts w:hint="eastAsia" w:ascii="宋体" w:hAnsi="宋体" w:cs="宋体"/>
                <w:sz w:val="24"/>
                <w:szCs w:val="24"/>
              </w:rPr>
              <w:t xml:space="preserve">Z平面空间分辨率≤20LP/cm得1分，Z平面空间分辨率＞20LP/cm得3分，不满足不得分</w:t>
            </w:r>
            <w:r/>
          </w:p>
        </w:tc>
        <w:tc>
          <w:tcPr>
            <w:tcW w:w="923"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3</w:t>
            </w:r>
            <w:r/>
          </w:p>
        </w:tc>
      </w:tr>
      <w:tr>
        <w:trPr>
          <w:jc w:val="center"/>
          <w:trHeight w:val="567"/>
        </w:trPr>
        <w:tc>
          <w:tcPr>
            <w:tcW w:w="805" w:type="dxa"/>
            <w:vAlign w:val="center"/>
            <w:textDirection w:val="lrTb"/>
            <w:noWrap/>
          </w:tcPr>
          <w:p>
            <w:pPr>
              <w:jc w:val="center"/>
              <w:widowControl/>
              <w:rPr>
                <w:rFonts w:ascii="宋体" w:hAnsi="宋体" w:cs="宋体"/>
                <w:sz w:val="24"/>
              </w:rPr>
            </w:pPr>
            <w:r>
              <w:rPr>
                <w:rFonts w:hint="eastAsia" w:ascii="宋体" w:hAnsi="宋体" w:cs="宋体"/>
                <w:sz w:val="24"/>
              </w:rPr>
              <w:t xml:space="preserve">10</w:t>
            </w:r>
            <w:r/>
          </w:p>
        </w:tc>
        <w:tc>
          <w:tcPr>
            <w:tcW w:w="7200" w:type="dxa"/>
            <w:vAlign w:val="center"/>
            <w:textDirection w:val="lrTb"/>
            <w:noWrap/>
          </w:tcPr>
          <w:p>
            <w:pPr>
              <w:widowControl/>
              <w:rPr>
                <w:rFonts w:ascii="宋体" w:hAnsi="宋体" w:cs="宋体"/>
                <w:sz w:val="24"/>
                <w:szCs w:val="24"/>
              </w:rPr>
            </w:pPr>
            <w:r>
              <w:rPr>
                <w:rFonts w:ascii="宋体" w:hAnsi="宋体" w:cs="宋体"/>
                <w:sz w:val="24"/>
                <w:szCs w:val="24"/>
              </w:rPr>
              <w:t xml:space="preserve">8cm≤轴扫探测器Z轴覆盖范围＜16cm，得1分</w:t>
            </w:r>
            <w:r>
              <w:rPr>
                <w:rFonts w:hint="eastAsia" w:ascii="宋体" w:hAnsi="宋体" w:cs="宋体"/>
                <w:sz w:val="24"/>
                <w:szCs w:val="24"/>
              </w:rPr>
              <w:t xml:space="preserve">；</w:t>
            </w:r>
            <w:r>
              <w:rPr>
                <w:rFonts w:ascii="宋体" w:hAnsi="宋体" w:cs="宋体"/>
                <w:sz w:val="24"/>
                <w:szCs w:val="24"/>
              </w:rPr>
              <w:t xml:space="preserve">轴扫探测器Z轴覆盖范围≥16cm，得3分</w:t>
            </w:r>
            <w:r>
              <w:rPr>
                <w:rFonts w:hint="eastAsia" w:ascii="宋体" w:hAnsi="宋体" w:cs="宋体"/>
                <w:sz w:val="24"/>
                <w:szCs w:val="24"/>
              </w:rPr>
              <w:t xml:space="preserve">；不满足不得分</w:t>
            </w:r>
            <w:r/>
          </w:p>
        </w:tc>
        <w:tc>
          <w:tcPr>
            <w:tcW w:w="923"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3</w:t>
            </w:r>
            <w:r/>
          </w:p>
        </w:tc>
      </w:tr>
      <w:tr>
        <w:trPr>
          <w:jc w:val="center"/>
          <w:trHeight w:val="567"/>
        </w:trPr>
        <w:tc>
          <w:tcPr>
            <w:tcW w:w="805" w:type="dxa"/>
            <w:vAlign w:val="center"/>
            <w:textDirection w:val="lrTb"/>
            <w:noWrap/>
          </w:tcPr>
          <w:p>
            <w:pPr>
              <w:jc w:val="center"/>
              <w:widowControl/>
              <w:rPr>
                <w:rFonts w:ascii="宋体" w:hAnsi="宋体" w:cs="宋体"/>
                <w:sz w:val="24"/>
              </w:rPr>
            </w:pPr>
            <w:r>
              <w:rPr>
                <w:rFonts w:ascii="宋体" w:hAnsi="宋体" w:cs="宋体"/>
                <w:sz w:val="24"/>
              </w:rPr>
            </w:r>
            <w:r/>
          </w:p>
        </w:tc>
        <w:tc>
          <w:tcPr>
            <w:tcW w:w="7200" w:type="dxa"/>
            <w:vAlign w:val="center"/>
            <w:textDirection w:val="lrTb"/>
            <w:noWrap/>
          </w:tcPr>
          <w:p>
            <w:pPr>
              <w:jc w:val="left"/>
              <w:widowControl/>
              <w:rPr>
                <w:rFonts w:ascii="宋体" w:hAnsi="宋体" w:cs="宋体"/>
                <w:b/>
                <w:bCs/>
                <w:sz w:val="24"/>
              </w:rPr>
            </w:pPr>
            <w:r>
              <w:rPr>
                <w:rFonts w:hint="eastAsia" w:ascii="宋体" w:hAnsi="宋体" w:cs="宋体"/>
                <w:b/>
                <w:bCs/>
                <w:sz w:val="24"/>
              </w:rPr>
              <w:t xml:space="preserve">合计</w:t>
            </w:r>
            <w:r/>
          </w:p>
        </w:tc>
        <w:tc>
          <w:tcPr>
            <w:tcW w:w="923" w:type="dxa"/>
            <w:vAlign w:val="center"/>
            <w:textDirection w:val="lrTb"/>
            <w:noWrap/>
          </w:tcPr>
          <w:p>
            <w:pPr>
              <w:jc w:val="center"/>
              <w:widowControl/>
              <w:rPr>
                <w:rFonts w:ascii="宋体" w:hAnsi="宋体" w:cs="宋体"/>
                <w:b/>
                <w:bCs/>
                <w:sz w:val="24"/>
              </w:rPr>
            </w:pPr>
            <w:r>
              <w:rPr>
                <w:rFonts w:hint="eastAsia" w:ascii="宋体" w:hAnsi="宋体" w:cs="宋体"/>
                <w:b/>
                <w:bCs/>
                <w:sz w:val="24"/>
              </w:rPr>
              <w:t xml:space="preserve">32</w:t>
            </w:r>
            <w:r/>
          </w:p>
        </w:tc>
      </w:tr>
    </w:tbl>
    <w:p>
      <w:pPr>
        <w:ind w:firstLine="480"/>
        <w:spacing w:line="360" w:lineRule="auto"/>
        <w:rPr>
          <w:rFonts w:ascii="宋体" w:hAnsi="宋体" w:cs="宋体"/>
          <w:b/>
          <w:sz w:val="24"/>
          <w:szCs w:val="24"/>
        </w:rPr>
        <w:outlineLvl w:val="0"/>
      </w:pPr>
      <w:r>
        <w:rPr>
          <w:rFonts w:ascii="宋体" w:hAnsi="宋体" w:cs="宋体"/>
          <w:b/>
          <w:sz w:val="24"/>
          <w:szCs w:val="24"/>
        </w:rPr>
        <w:t xml:space="preserve">3.</w:t>
      </w:r>
      <w:r>
        <w:rPr>
          <w:rFonts w:hint="eastAsia" w:ascii="宋体" w:hAnsi="宋体" w:cs="宋体"/>
          <w:b/>
          <w:sz w:val="24"/>
          <w:szCs w:val="24"/>
        </w:rPr>
        <w:t xml:space="preserve">商务（8分）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3.1质保期（3分）：以招标文件要求（3年）为基准，每多一年得1分，不超过3分，须提供制造厂商出具的《质量保证及售后服务承诺书》（给定格式）并加盖投标人公章。</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3.2</w:t>
      </w:r>
      <w:r>
        <w:rPr>
          <w:rFonts w:hint="eastAsia" w:ascii="宋体" w:hAnsi="宋体" w:cs="宋体"/>
          <w:bCs/>
          <w:sz w:val="24"/>
          <w:szCs w:val="24"/>
        </w:rPr>
        <w:t xml:space="preserve">业绩</w:t>
      </w:r>
      <w:r>
        <w:rPr>
          <w:rFonts w:hint="eastAsia" w:ascii="宋体" w:hAnsi="宋体"/>
          <w:bCs/>
          <w:sz w:val="24"/>
          <w:szCs w:val="24"/>
        </w:rPr>
        <w:t xml:space="preserve">（3分）：</w:t>
      </w:r>
      <w:r>
        <w:rPr>
          <w:rFonts w:hint="eastAsia" w:ascii="宋体" w:hAnsi="宋体" w:cs="宋体"/>
          <w:sz w:val="24"/>
          <w:szCs w:val="24"/>
        </w:rPr>
        <w:t xml:space="preserve">销售业绩及客户评价比较，近二年主要业绩（3分）：提供投标人与终端用户签订的与本次招标采购项目同类产品的完整销售合同复印件，有一例得1.5分，最高不超过3分， 须加盖投标单位电子公章。合同金额如在50万元以上（含50万元），还须提供中标（成交）或合同公示页面截图进行佐证。截图内容含公示网站名称或地址、公示日期、完整公示内容。</w:t>
      </w:r>
      <w:r/>
    </w:p>
    <w:p>
      <w:pPr>
        <w:ind w:firstLine="480"/>
        <w:jc w:val="left"/>
        <w:spacing w:line="360" w:lineRule="auto"/>
        <w:rPr>
          <w:rFonts w:ascii="宋体" w:hAnsi="宋体" w:cs="宋体"/>
          <w:b/>
          <w:bCs/>
          <w:sz w:val="24"/>
          <w:szCs w:val="24"/>
        </w:rPr>
      </w:pPr>
      <w:r>
        <w:rPr>
          <w:rFonts w:hint="eastAsia" w:ascii="宋体" w:hAnsi="宋体" w:cs="宋体"/>
          <w:sz w:val="24"/>
          <w:szCs w:val="24"/>
        </w:rPr>
        <w:t xml:space="preserve">3.3政策性因素（2分）</w:t>
      </w:r>
      <w:r/>
    </w:p>
    <w:p>
      <w:pPr>
        <w:ind w:firstLine="480"/>
        <w:spacing w:line="360" w:lineRule="auto"/>
        <w:rPr>
          <w:rFonts w:ascii="宋体" w:hAnsi="宋体" w:cs="宋体"/>
          <w:sz w:val="24"/>
          <w:szCs w:val="24"/>
        </w:rPr>
        <w:outlineLvl w:val="0"/>
      </w:pPr>
      <w:r>
        <w:rPr>
          <w:rFonts w:hint="eastAsia" w:ascii="宋体" w:hAnsi="宋体" w:cs="宋体"/>
          <w:sz w:val="24"/>
          <w:szCs w:val="24"/>
        </w:rPr>
        <w:t xml:space="preserve">3.3.1依据财政部、发展改革委发布的《节能产品政府采购品目清单》和财政部、生态环境部发布的《环境标志产品政府采购品目清单》，投标人能够提供所投产品为政府采购节能（政府强制采购节能产品除外）产品的得0.5分、能够提供所投产品为环保产品的得0.5分（投标时须提供所投产品由国家确定的认证机构出具的、处于有效期之内的节能产品认证证书复印件、环境标志产品认证证书复印件，否则不得分）。</w:t>
      </w:r>
      <w:r/>
    </w:p>
    <w:p>
      <w:pPr>
        <w:ind w:firstLine="480"/>
        <w:spacing w:line="360" w:lineRule="auto"/>
        <w:outlineLvl w:val="0"/>
      </w:pPr>
      <w:r>
        <w:rPr>
          <w:rFonts w:hint="eastAsia" w:ascii="宋体" w:hAnsi="宋体" w:cs="宋体"/>
          <w:sz w:val="24"/>
          <w:szCs w:val="24"/>
        </w:rPr>
        <w:t xml:space="preserve">3.3.2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ind w:firstLine="480"/>
        <w:spacing w:line="360" w:lineRule="auto"/>
        <w:rPr>
          <w:rFonts w:ascii="宋体" w:hAnsi="宋体" w:cs="宋体"/>
          <w:sz w:val="24"/>
          <w:szCs w:val="24"/>
        </w:rPr>
        <w:outlineLvl w:val="0"/>
      </w:pPr>
      <w:r>
        <w:rPr>
          <w:rFonts w:hint="eastAsia" w:ascii="宋体" w:hAnsi="宋体" w:cs="宋体"/>
          <w:b/>
          <w:sz w:val="24"/>
          <w:szCs w:val="24"/>
        </w:rPr>
        <w:t xml:space="preserve">第二部分：技术标部分（20分）（不得有体现投标人身份的内容）</w:t>
      </w:r>
      <w:r/>
    </w:p>
    <w:p>
      <w:pPr>
        <w:ind w:firstLine="482"/>
        <w:jc w:val="left"/>
        <w:spacing w:line="360" w:lineRule="auto"/>
        <w:rPr>
          <w:rFonts w:ascii="宋体" w:hAnsi="宋体"/>
          <w:bCs/>
          <w:sz w:val="24"/>
          <w:szCs w:val="24"/>
        </w:rPr>
      </w:pPr>
      <w:r>
        <w:rPr>
          <w:rFonts w:hint="eastAsia" w:ascii="宋体" w:hAnsi="宋体" w:cs="宋体"/>
          <w:sz w:val="24"/>
          <w:szCs w:val="24"/>
        </w:rPr>
        <w:t xml:space="preserve">1.</w:t>
      </w:r>
      <w:r>
        <w:rPr>
          <w:rFonts w:hint="eastAsia" w:ascii="宋体" w:hAnsi="宋体"/>
          <w:bCs/>
          <w:sz w:val="24"/>
          <w:szCs w:val="24"/>
        </w:rPr>
        <w:t xml:space="preserve"> 服务方案体系（14分）：投标人保障采购项目能够达到招标文件设定的使用和运行状态而提供的配送、安装、调试、培训、响应时间、咨询（技术支持）、维修以及应急保障措施等一系列服务方案：</w:t>
      </w:r>
      <w:r/>
    </w:p>
    <w:p>
      <w:pPr>
        <w:ind w:firstLine="482"/>
        <w:jc w:val="left"/>
        <w:spacing w:line="360" w:lineRule="auto"/>
        <w:rPr>
          <w:rFonts w:ascii="宋体" w:hAnsi="宋体"/>
          <w:bCs/>
          <w:sz w:val="24"/>
          <w:szCs w:val="24"/>
        </w:rPr>
      </w:pPr>
      <w:r>
        <w:rPr>
          <w:rFonts w:hint="eastAsia" w:ascii="宋体" w:hAnsi="宋体"/>
          <w:bCs/>
          <w:sz w:val="24"/>
          <w:szCs w:val="24"/>
        </w:rPr>
        <w:t xml:space="preserve">①配送方案得2分。</w:t>
      </w:r>
      <w:r/>
    </w:p>
    <w:p>
      <w:pPr>
        <w:ind w:firstLine="482"/>
        <w:jc w:val="left"/>
        <w:spacing w:line="360" w:lineRule="auto"/>
        <w:rPr>
          <w:rFonts w:ascii="宋体" w:hAnsi="宋体"/>
          <w:bCs/>
          <w:sz w:val="24"/>
          <w:szCs w:val="24"/>
        </w:rPr>
      </w:pPr>
      <w:r>
        <w:rPr>
          <w:rFonts w:hint="eastAsia" w:ascii="宋体" w:hAnsi="宋体"/>
          <w:bCs/>
          <w:sz w:val="24"/>
          <w:szCs w:val="24"/>
        </w:rPr>
        <w:t xml:space="preserve">②安装方案得2分。</w:t>
      </w:r>
      <w:r/>
    </w:p>
    <w:p>
      <w:pPr>
        <w:ind w:firstLine="480"/>
        <w:jc w:val="left"/>
        <w:spacing w:line="360" w:lineRule="auto"/>
        <w:rPr>
          <w:rFonts w:ascii="宋体" w:hAnsi="宋体"/>
          <w:bCs/>
          <w:sz w:val="24"/>
          <w:szCs w:val="24"/>
        </w:rPr>
      </w:pPr>
      <w:r>
        <w:rPr>
          <w:rFonts w:hint="eastAsia" w:ascii="宋体" w:hAnsi="宋体"/>
          <w:bCs/>
          <w:sz w:val="24"/>
          <w:szCs w:val="24"/>
        </w:rPr>
        <w:t xml:space="preserve">③调试、培训方案得2分。</w:t>
      </w:r>
      <w:r/>
    </w:p>
    <w:p>
      <w:pPr>
        <w:ind w:firstLine="480"/>
        <w:jc w:val="left"/>
        <w:spacing w:line="360" w:lineRule="auto"/>
        <w:rPr>
          <w:rFonts w:ascii="宋体" w:hAnsi="宋体"/>
          <w:bCs/>
          <w:sz w:val="24"/>
          <w:szCs w:val="24"/>
        </w:rPr>
      </w:pPr>
      <w:r>
        <w:rPr>
          <w:rFonts w:hint="eastAsia" w:ascii="宋体" w:hAnsi="宋体"/>
          <w:bCs/>
          <w:sz w:val="24"/>
          <w:szCs w:val="24"/>
        </w:rPr>
        <w:t xml:space="preserve">④响应时间方案得2分。</w:t>
      </w:r>
      <w:r/>
    </w:p>
    <w:p>
      <w:pPr>
        <w:ind w:firstLine="480"/>
        <w:jc w:val="left"/>
        <w:spacing w:line="360" w:lineRule="auto"/>
        <w:rPr>
          <w:rFonts w:ascii="宋体" w:hAnsi="宋体"/>
          <w:bCs/>
          <w:sz w:val="24"/>
          <w:szCs w:val="24"/>
        </w:rPr>
      </w:pPr>
      <w:r>
        <w:rPr>
          <w:rFonts w:hint="eastAsia" w:ascii="宋体" w:hAnsi="宋体"/>
          <w:bCs/>
          <w:sz w:val="24"/>
          <w:szCs w:val="24"/>
        </w:rPr>
        <w:t xml:space="preserve">⑤咨询（技术支持）方案得2分。</w:t>
      </w:r>
      <w:r/>
    </w:p>
    <w:p>
      <w:pPr>
        <w:ind w:firstLine="480"/>
        <w:jc w:val="left"/>
        <w:spacing w:line="360" w:lineRule="auto"/>
        <w:rPr>
          <w:rFonts w:ascii="宋体" w:hAnsi="宋体"/>
          <w:bCs/>
          <w:sz w:val="24"/>
          <w:szCs w:val="24"/>
        </w:rPr>
      </w:pPr>
      <w:r>
        <w:rPr>
          <w:rFonts w:hint="eastAsia" w:ascii="宋体" w:hAnsi="宋体"/>
          <w:bCs/>
          <w:sz w:val="24"/>
          <w:szCs w:val="24"/>
        </w:rPr>
        <w:t xml:space="preserve">⑥维修方案得2分。</w:t>
      </w:r>
      <w:r/>
    </w:p>
    <w:p>
      <w:pPr>
        <w:ind w:firstLine="480"/>
        <w:jc w:val="left"/>
        <w:spacing w:line="360" w:lineRule="auto"/>
        <w:rPr>
          <w:rFonts w:ascii="宋体" w:hAnsi="宋体"/>
          <w:bCs/>
          <w:sz w:val="24"/>
          <w:szCs w:val="24"/>
        </w:rPr>
      </w:pPr>
      <w:r>
        <w:rPr>
          <w:rFonts w:hint="eastAsia" w:ascii="宋体" w:hAnsi="宋体"/>
          <w:bCs/>
          <w:sz w:val="24"/>
          <w:szCs w:val="24"/>
        </w:rPr>
        <w:t xml:space="preserve">⑦应急保障措施方案得2分。</w:t>
      </w:r>
      <w:r/>
    </w:p>
    <w:p>
      <w:pPr>
        <w:ind w:firstLine="480"/>
        <w:spacing w:line="360" w:lineRule="auto"/>
        <w:rPr>
          <w:rFonts w:ascii="宋体" w:hAnsi="宋体"/>
          <w:bCs/>
          <w:sz w:val="24"/>
          <w:szCs w:val="24"/>
        </w:rPr>
        <w:outlineLvl w:val="0"/>
      </w:pPr>
      <w:r>
        <w:rPr>
          <w:rFonts w:hint="eastAsia" w:ascii="宋体" w:hAnsi="宋体"/>
          <w:bCs/>
          <w:sz w:val="24"/>
          <w:szCs w:val="24"/>
        </w:rPr>
        <w:t xml:space="preserve">以上内容不存在瑕疵、漏项，有针对性解决说明得14分；存在1处瑕疵、漏项，或未提供、不满足项目招标文件需求的内容，扣2分。扣完为止，最低得0分。</w:t>
      </w:r>
      <w:r/>
    </w:p>
    <w:p>
      <w:pPr>
        <w:ind w:firstLine="480"/>
        <w:jc w:val="left"/>
        <w:spacing w:line="360" w:lineRule="auto"/>
        <w:rPr>
          <w:rFonts w:ascii="宋体" w:hAnsi="宋体"/>
          <w:bCs/>
          <w:sz w:val="24"/>
          <w:szCs w:val="24"/>
        </w:rPr>
      </w:pPr>
      <w:r>
        <w:rPr>
          <w:rFonts w:hint="eastAsia" w:ascii="宋体" w:hAnsi="宋体" w:cs="宋体"/>
          <w:sz w:val="24"/>
          <w:szCs w:val="24"/>
        </w:rPr>
        <w:t xml:space="preserve">2.</w:t>
      </w:r>
      <w:r>
        <w:rPr>
          <w:rFonts w:hint="eastAsia" w:ascii="宋体" w:hAnsi="宋体"/>
          <w:bCs/>
          <w:sz w:val="24"/>
          <w:szCs w:val="24"/>
        </w:rPr>
        <w:t xml:space="preserve"> 服务保障体系（6分） </w:t>
      </w:r>
      <w:r/>
    </w:p>
    <w:p>
      <w:pPr>
        <w:ind w:firstLine="480"/>
        <w:jc w:val="left"/>
        <w:spacing w:line="360" w:lineRule="auto"/>
        <w:rPr>
          <w:rFonts w:ascii="宋体" w:hAnsi="宋体"/>
          <w:bCs/>
          <w:sz w:val="24"/>
          <w:szCs w:val="24"/>
        </w:rPr>
      </w:pPr>
      <w:r>
        <w:rPr>
          <w:rFonts w:hint="eastAsia" w:ascii="宋体" w:hAnsi="宋体"/>
          <w:bCs/>
          <w:sz w:val="24"/>
          <w:szCs w:val="24"/>
        </w:rPr>
        <w:t xml:space="preserve">①保障服务方案的实施而设立服务机构得1分。</w:t>
      </w:r>
      <w:r/>
    </w:p>
    <w:p>
      <w:pPr>
        <w:ind w:firstLine="480"/>
        <w:jc w:val="left"/>
        <w:spacing w:line="360" w:lineRule="auto"/>
        <w:rPr>
          <w:rFonts w:ascii="宋体" w:hAnsi="宋体"/>
          <w:bCs/>
          <w:sz w:val="24"/>
          <w:szCs w:val="24"/>
        </w:rPr>
      </w:pPr>
      <w:r>
        <w:rPr>
          <w:rFonts w:hint="eastAsia" w:ascii="宋体" w:hAnsi="宋体"/>
          <w:bCs/>
          <w:sz w:val="24"/>
          <w:szCs w:val="24"/>
        </w:rPr>
        <w:t xml:space="preserve">②配备相应服务人员得1分。</w:t>
      </w:r>
      <w:r/>
    </w:p>
    <w:p>
      <w:pPr>
        <w:ind w:firstLine="480"/>
        <w:jc w:val="left"/>
        <w:spacing w:line="360" w:lineRule="auto"/>
        <w:rPr>
          <w:rFonts w:ascii="宋体" w:hAnsi="宋体"/>
          <w:bCs/>
          <w:sz w:val="24"/>
          <w:szCs w:val="24"/>
        </w:rPr>
      </w:pPr>
      <w:r>
        <w:rPr>
          <w:rFonts w:hint="eastAsia" w:ascii="宋体" w:hAnsi="宋体"/>
          <w:bCs/>
          <w:sz w:val="24"/>
          <w:szCs w:val="24"/>
        </w:rPr>
        <w:t xml:space="preserve">③配备相应设施装备得1分。</w:t>
      </w:r>
      <w:r/>
    </w:p>
    <w:p>
      <w:pPr>
        <w:ind w:firstLine="480"/>
        <w:jc w:val="left"/>
        <w:spacing w:line="360" w:lineRule="auto"/>
        <w:rPr>
          <w:rFonts w:ascii="宋体" w:hAnsi="宋体"/>
          <w:bCs/>
          <w:sz w:val="24"/>
          <w:szCs w:val="24"/>
        </w:rPr>
      </w:pPr>
      <w:r>
        <w:rPr>
          <w:rFonts w:hint="eastAsia" w:ascii="宋体" w:hAnsi="宋体"/>
          <w:bCs/>
          <w:sz w:val="24"/>
          <w:szCs w:val="24"/>
        </w:rPr>
        <w:t xml:space="preserve">④设置服务细则得1分。</w:t>
      </w:r>
      <w:r/>
    </w:p>
    <w:p>
      <w:pPr>
        <w:ind w:firstLine="480"/>
        <w:jc w:val="left"/>
        <w:spacing w:line="360" w:lineRule="auto"/>
        <w:rPr>
          <w:rFonts w:ascii="宋体" w:hAnsi="宋体"/>
          <w:bCs/>
          <w:sz w:val="24"/>
          <w:szCs w:val="24"/>
        </w:rPr>
      </w:pPr>
      <w:r>
        <w:rPr>
          <w:rFonts w:hint="eastAsia" w:ascii="宋体" w:hAnsi="宋体"/>
          <w:bCs/>
          <w:sz w:val="24"/>
          <w:szCs w:val="24"/>
        </w:rPr>
        <w:t xml:space="preserve">⑤设置管理制度得1分。</w:t>
      </w:r>
      <w:r/>
    </w:p>
    <w:p>
      <w:pPr>
        <w:ind w:firstLine="480"/>
        <w:jc w:val="left"/>
        <w:spacing w:line="360" w:lineRule="auto"/>
        <w:rPr>
          <w:rFonts w:ascii="宋体" w:hAnsi="宋体"/>
          <w:bCs/>
          <w:sz w:val="24"/>
          <w:szCs w:val="24"/>
        </w:rPr>
      </w:pPr>
      <w:r>
        <w:rPr>
          <w:rFonts w:hint="eastAsia" w:ascii="宋体" w:hAnsi="宋体"/>
          <w:bCs/>
          <w:sz w:val="24"/>
          <w:szCs w:val="24"/>
        </w:rPr>
        <w:t xml:space="preserve">⑥设定确保兑现服务承诺、保证服务质量的措施得1分。</w:t>
      </w:r>
      <w:r/>
    </w:p>
    <w:p>
      <w:pPr>
        <w:ind w:firstLine="480"/>
        <w:jc w:val="left"/>
        <w:spacing w:line="360" w:lineRule="auto"/>
        <w:rPr>
          <w:rFonts w:ascii="宋体" w:hAnsi="宋体"/>
          <w:bCs/>
          <w:sz w:val="24"/>
          <w:szCs w:val="24"/>
        </w:rPr>
      </w:pPr>
      <w:r>
        <w:rPr>
          <w:rFonts w:hint="eastAsia" w:ascii="宋体" w:hAnsi="宋体"/>
          <w:bCs/>
          <w:sz w:val="24"/>
          <w:szCs w:val="24"/>
        </w:rPr>
        <w:t xml:space="preserve">以上内容不存在瑕疵、漏项，有针对性解决说明得6分；存在1处瑕疵、漏项，或未提供、不满足项目招标文件需求的内容，扣1分。扣完为止，最低得0分。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0"/>
        <w:spacing w:line="360" w:lineRule="auto"/>
        <w:rPr>
          <w:rFonts w:ascii="黑体" w:eastAsia="黑体"/>
          <w:bCs/>
          <w:sz w:val="36"/>
          <w:szCs w:val="36"/>
        </w:rPr>
        <w:outlineLvl w:val="0"/>
      </w:pPr>
      <w:r>
        <w:rPr>
          <w:rFonts w:ascii="黑体" w:eastAsia="黑体"/>
          <w:bCs/>
          <w:sz w:val="36"/>
          <w:szCs w:val="36"/>
        </w:rPr>
      </w:r>
      <w:r/>
    </w:p>
    <w:p>
      <w:pPr>
        <w:ind w:firstLine="480"/>
        <w:spacing w:line="360" w:lineRule="auto"/>
        <w:rPr>
          <w:rFonts w:ascii="黑体" w:eastAsia="黑体"/>
          <w:bCs/>
          <w:sz w:val="36"/>
          <w:szCs w:val="36"/>
        </w:rPr>
        <w:outlineLvl w:val="0"/>
      </w:pPr>
      <w:r>
        <w:rPr>
          <w:rFonts w:ascii="黑体" w:eastAsia="黑体"/>
          <w:bCs/>
          <w:sz w:val="36"/>
          <w:szCs w:val="36"/>
        </w:rPr>
      </w:r>
      <w:r/>
    </w:p>
    <w:p>
      <w:pPr>
        <w:ind w:firstLine="480"/>
        <w:spacing w:line="360" w:lineRule="auto"/>
        <w:rPr>
          <w:rFonts w:ascii="黑体" w:eastAsia="黑体"/>
          <w:bCs/>
          <w:sz w:val="36"/>
          <w:szCs w:val="36"/>
        </w:rPr>
        <w:outlineLvl w:val="0"/>
      </w:pPr>
      <w:r>
        <w:rPr>
          <w:rFonts w:ascii="黑体" w:eastAsia="黑体"/>
          <w:bCs/>
          <w:sz w:val="36"/>
          <w:szCs w:val="36"/>
        </w:rPr>
      </w:r>
      <w:r/>
    </w:p>
    <w:p>
      <w:pPr>
        <w:ind w:firstLine="480"/>
        <w:spacing w:line="360" w:lineRule="auto"/>
        <w:rPr>
          <w:rFonts w:ascii="黑体" w:eastAsia="黑体"/>
          <w:bCs/>
          <w:sz w:val="36"/>
          <w:szCs w:val="36"/>
        </w:rPr>
        <w:outlineLvl w:val="0"/>
      </w:pPr>
      <w:r>
        <w:rPr>
          <w:rFonts w:ascii="黑体" w:eastAsia="黑体"/>
          <w:bCs/>
          <w:sz w:val="36"/>
          <w:szCs w:val="36"/>
        </w:rPr>
      </w:r>
      <w:r/>
    </w:p>
    <w:p>
      <w:pPr>
        <w:ind w:firstLine="480"/>
        <w:spacing w:line="360" w:lineRule="auto"/>
        <w:rPr>
          <w:rFonts w:ascii="黑体" w:eastAsia="黑体"/>
          <w:bCs/>
          <w:sz w:val="36"/>
          <w:szCs w:val="36"/>
        </w:rPr>
        <w:outlineLvl w:val="0"/>
      </w:pPr>
      <w:r>
        <w:rPr>
          <w:rFonts w:ascii="黑体" w:eastAsia="黑体"/>
          <w:bCs/>
          <w:sz w:val="36"/>
          <w:szCs w:val="36"/>
        </w:rPr>
      </w:r>
      <w:r/>
    </w:p>
    <w:p>
      <w:pPr>
        <w:ind w:firstLine="480"/>
        <w:spacing w:line="360" w:lineRule="auto"/>
        <w:rPr>
          <w:rFonts w:ascii="黑体" w:eastAsia="黑体"/>
          <w:bCs/>
          <w:sz w:val="36"/>
          <w:szCs w:val="36"/>
        </w:rPr>
        <w:outlineLvl w:val="0"/>
      </w:pPr>
      <w:r>
        <w:rPr>
          <w:rFonts w:ascii="黑体" w:eastAsia="黑体"/>
          <w:bCs/>
          <w:sz w:val="36"/>
          <w:szCs w:val="36"/>
        </w:rPr>
      </w:r>
      <w:r/>
    </w:p>
    <w:p>
      <w:pPr>
        <w:ind w:firstLine="480"/>
        <w:spacing w:line="360" w:lineRule="auto"/>
        <w:rPr>
          <w:rFonts w:ascii="黑体" w:eastAsia="黑体"/>
          <w:bCs/>
          <w:sz w:val="36"/>
          <w:szCs w:val="36"/>
        </w:rPr>
        <w:outlineLvl w:val="0"/>
      </w:pPr>
      <w:r>
        <w:rPr>
          <w:rFonts w:ascii="黑体" w:eastAsia="黑体"/>
          <w:bCs/>
          <w:sz w:val="36"/>
          <w:szCs w:val="36"/>
        </w:rPr>
      </w:r>
      <w:r/>
    </w:p>
    <w:p>
      <w:pPr>
        <w:ind w:firstLine="480"/>
        <w:spacing w:line="360" w:lineRule="auto"/>
        <w:rPr>
          <w:rFonts w:ascii="黑体" w:eastAsia="黑体"/>
          <w:bCs/>
          <w:sz w:val="36"/>
          <w:szCs w:val="36"/>
        </w:rPr>
        <w:outlineLvl w:val="0"/>
      </w:pPr>
      <w:r>
        <w:rPr>
          <w:rFonts w:ascii="黑体" w:eastAsia="黑体"/>
          <w:bCs/>
          <w:sz w:val="36"/>
          <w:szCs w:val="36"/>
        </w:rPr>
      </w:r>
      <w:r/>
    </w:p>
    <w:p>
      <w:pPr>
        <w:jc w:val="center"/>
        <w:spacing w:line="500" w:lineRule="exact"/>
        <w:rPr>
          <w:rFonts w:ascii="黑体" w:eastAsia="黑体"/>
          <w:bCs/>
          <w:sz w:val="36"/>
          <w:szCs w:val="36"/>
        </w:rPr>
      </w:pPr>
      <w:r>
        <w:rPr>
          <w:rFonts w:hint="eastAsia" w:ascii="黑体" w:eastAsia="黑体"/>
          <w:bCs/>
          <w:sz w:val="36"/>
          <w:szCs w:val="36"/>
        </w:rPr>
        <w:t xml:space="preserve">第六章  </w:t>
      </w:r>
      <w:bookmarkEnd w:id="188"/>
      <w:r/>
      <w:bookmarkEnd w:id="189"/>
      <w:r/>
      <w:bookmarkEnd w:id="191"/>
      <w:r>
        <w:rPr>
          <w:rFonts w:hint="eastAsia" w:ascii="黑体" w:eastAsia="黑体"/>
          <w:bCs/>
          <w:sz w:val="36"/>
          <w:szCs w:val="36"/>
        </w:rPr>
        <w:t xml:space="preserve">投标文件内容与格式</w:t>
      </w:r>
      <w:r/>
    </w:p>
    <w:p>
      <w:pPr>
        <w:pStyle w:val="1111"/>
        <w:ind w:firstLine="602"/>
        <w:spacing w:before="0" w:after="0" w:line="500" w:lineRule="exact"/>
        <w:rPr>
          <w:rFonts w:cs="Arial"/>
          <w:b/>
          <w:sz w:val="30"/>
          <w:szCs w:val="30"/>
        </w:rPr>
      </w:pPr>
      <w:r/>
      <w:bookmarkStart w:id="192" w:name="_Hlt26955039"/>
      <w:r/>
      <w:bookmarkEnd w:id="192"/>
      <w:r/>
      <w:bookmarkStart w:id="193" w:name="_Hlt26671244"/>
      <w:r/>
      <w:bookmarkEnd w:id="193"/>
      <w:r/>
      <w:bookmarkStart w:id="194" w:name="_Toc49090576"/>
      <w:r/>
      <w:bookmarkStart w:id="195" w:name="_Toc26554094"/>
      <w:r/>
      <w:bookmarkStart w:id="196" w:name="_Toc120614282"/>
      <w:r>
        <w:rPr>
          <w:rFonts w:hint="eastAsia" w:cs="Arial"/>
          <w:b/>
          <w:sz w:val="30"/>
          <w:szCs w:val="30"/>
        </w:rPr>
        <w:t xml:space="preserve">第一部分  投标文件内容</w:t>
      </w:r>
      <w:r/>
    </w:p>
    <w:p>
      <w:pPr>
        <w:pStyle w:val="1111"/>
        <w:ind w:firstLine="0"/>
        <w:spacing w:before="0" w:after="0" w:line="500" w:lineRule="exact"/>
        <w:rPr>
          <w:rFonts w:cs="Arial"/>
          <w:b/>
          <w:sz w:val="28"/>
          <w:szCs w:val="28"/>
        </w:rPr>
      </w:pPr>
      <w:r>
        <w:rPr>
          <w:b/>
          <w:sz w:val="28"/>
          <w:szCs w:val="28"/>
        </w:rPr>
        <w:t xml:space="preserve">一、</w:t>
      </w:r>
      <w:r>
        <w:rPr>
          <w:rFonts w:hint="eastAsia"/>
          <w:b/>
          <w:sz w:val="28"/>
          <w:szCs w:val="28"/>
        </w:rPr>
        <w:t xml:space="preserve">资格证明文件</w:t>
      </w:r>
      <w:r/>
    </w:p>
    <w:tbl>
      <w:tblPr>
        <w:tblStyle w:val="708"/>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tcPr>
          <w:p>
            <w:pPr>
              <w:pStyle w:val="1111"/>
              <w:ind w:firstLine="0"/>
              <w:jc w:val="center"/>
              <w:spacing w:before="0" w:after="0" w:line="240" w:lineRule="auto"/>
              <w:rPr>
                <w:rFonts w:ascii="宋体" w:hAnsi="宋体" w:cs="宋体"/>
                <w:b/>
              </w:rPr>
            </w:pPr>
            <w:r>
              <w:rPr>
                <w:rFonts w:hint="eastAsia" w:ascii="宋体" w:hAnsi="宋体" w:cs="宋体"/>
                <w:b/>
              </w:rPr>
              <w:t xml:space="preserve">序号</w:t>
            </w:r>
            <w:r/>
          </w:p>
        </w:tc>
        <w:tc>
          <w:tcPr>
            <w:tcW w:w="6104" w:type="dxa"/>
            <w:vAlign w:val="center"/>
            <w:textDirection w:val="lrTb"/>
            <w:noWrap/>
          </w:tcPr>
          <w:p>
            <w:pPr>
              <w:pStyle w:val="1111"/>
              <w:jc w:val="center"/>
              <w:spacing w:before="0" w:after="0" w:line="240" w:lineRule="auto"/>
              <w:rPr>
                <w:rFonts w:ascii="宋体" w:hAnsi="宋体" w:cs="宋体"/>
                <w:b/>
              </w:rPr>
            </w:pPr>
            <w:r>
              <w:rPr>
                <w:rFonts w:hint="eastAsia" w:ascii="宋体" w:hAnsi="宋体" w:cs="宋体"/>
                <w:b/>
              </w:rPr>
              <w:t xml:space="preserve">评审项及评审要求</w:t>
            </w:r>
            <w:r/>
          </w:p>
        </w:tc>
        <w:tc>
          <w:tcPr>
            <w:tcW w:w="2449" w:type="dxa"/>
            <w:vAlign w:val="center"/>
            <w:textDirection w:val="lrTb"/>
            <w:noWrap/>
          </w:tcPr>
          <w:p>
            <w:pPr>
              <w:pStyle w:val="1111"/>
              <w:ind w:firstLine="0"/>
              <w:jc w:val="center"/>
              <w:spacing w:before="0" w:after="0" w:line="240" w:lineRule="auto"/>
              <w:rPr>
                <w:rFonts w:ascii="宋体" w:hAnsi="宋体" w:cs="宋体"/>
                <w:b/>
              </w:rPr>
            </w:pPr>
            <w:r>
              <w:rPr>
                <w:rFonts w:hint="eastAsia" w:ascii="宋体" w:hAnsi="宋体" w:cs="宋体"/>
                <w:b/>
              </w:rPr>
              <w:t xml:space="preserve">审查因素</w:t>
            </w:r>
            <w:r/>
          </w:p>
        </w:tc>
      </w:tr>
      <w:tr>
        <w:trPr>
          <w:jc w:val="center"/>
          <w:trHeight w:val="1335"/>
        </w:trPr>
        <w:tc>
          <w:tcPr>
            <w:tcW w:w="719" w:type="dxa"/>
            <w:vAlign w:val="center"/>
            <w:textDirection w:val="lrTb"/>
            <w:noWrap/>
          </w:tcPr>
          <w:p>
            <w:pPr>
              <w:pStyle w:val="1111"/>
              <w:ind w:firstLine="0"/>
              <w:jc w:val="center"/>
              <w:spacing w:before="0" w:after="0" w:line="240" w:lineRule="auto"/>
              <w:rPr>
                <w:rFonts w:ascii="宋体" w:hAnsi="宋体" w:cs="宋体"/>
              </w:rPr>
            </w:pPr>
            <w:r>
              <w:rPr>
                <w:rFonts w:hint="eastAsia" w:ascii="宋体" w:hAnsi="宋体" w:cs="宋体"/>
              </w:rPr>
              <w:t xml:space="preserve">1</w:t>
            </w:r>
            <w:r/>
          </w:p>
        </w:tc>
        <w:tc>
          <w:tcPr>
            <w:tcW w:w="6104" w:type="dxa"/>
            <w:vAlign w:val="center"/>
            <w:textDirection w:val="lrTb"/>
            <w:noWrap/>
          </w:tcPr>
          <w:p>
            <w:pPr>
              <w:pStyle w:val="1111"/>
              <w:ind w:firstLine="0"/>
              <w:jc w:val="both"/>
              <w:spacing w:before="0" w:after="0" w:line="240" w:lineRule="auto"/>
              <w:rPr>
                <w:rFonts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tcPr>
          <w:p>
            <w:pPr>
              <w:pStyle w:val="1111"/>
              <w:ind w:firstLine="0"/>
              <w:spacing w:before="0" w:after="0" w:line="240" w:lineRule="auto"/>
              <w:rPr>
                <w:rFonts w:ascii="宋体" w:hAnsi="宋体" w:cs="宋体"/>
              </w:rPr>
            </w:pPr>
            <w:r>
              <w:rPr>
                <w:rFonts w:hint="eastAsia" w:ascii="宋体" w:hAnsi="宋体" w:cs="宋体"/>
              </w:rPr>
              <w:t xml:space="preserve">通用资格要求，详见第一章《投标邀请》</w:t>
            </w:r>
            <w:r/>
          </w:p>
        </w:tc>
      </w:tr>
      <w:tr>
        <w:trPr>
          <w:jc w:val="center"/>
          <w:trHeight w:val="812"/>
        </w:trPr>
        <w:tc>
          <w:tcPr>
            <w:tcW w:w="719" w:type="dxa"/>
            <w:vAlign w:val="center"/>
            <w:textDirection w:val="lrTb"/>
            <w:noWrap/>
          </w:tcPr>
          <w:p>
            <w:pPr>
              <w:pStyle w:val="1111"/>
              <w:ind w:firstLine="0"/>
              <w:jc w:val="center"/>
              <w:spacing w:before="0" w:after="0" w:line="240" w:lineRule="auto"/>
              <w:rPr>
                <w:rFonts w:ascii="宋体" w:hAnsi="宋体" w:cs="宋体"/>
              </w:rPr>
            </w:pPr>
            <w:r>
              <w:rPr>
                <w:rFonts w:hint="eastAsia" w:ascii="宋体" w:hAnsi="宋体" w:cs="宋体"/>
              </w:rPr>
              <w:t xml:space="preserve">2</w:t>
            </w:r>
            <w:r/>
          </w:p>
        </w:tc>
        <w:tc>
          <w:tcPr>
            <w:tcW w:w="6104" w:type="dxa"/>
            <w:vAlign w:val="center"/>
            <w:textDirection w:val="lrTb"/>
            <w:noWrap/>
          </w:tcPr>
          <w:p>
            <w:pPr>
              <w:pStyle w:val="1111"/>
              <w:ind w:firstLine="0"/>
              <w:jc w:val="both"/>
              <w:spacing w:before="0" w:after="0" w:line="240" w:lineRule="auto"/>
              <w:rPr>
                <w:rFonts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tcPr>
          <w:p>
            <w:pPr>
              <w:pStyle w:val="1111"/>
              <w:ind w:firstLine="0"/>
              <w:spacing w:before="0" w:after="0" w:line="240" w:lineRule="auto"/>
              <w:rPr>
                <w:rFonts w:ascii="宋体" w:hAnsi="宋体" w:cs="宋体"/>
              </w:rPr>
            </w:pPr>
            <w:r>
              <w:rPr>
                <w:rFonts w:ascii="宋体" w:hAnsi="宋体" w:cs="宋体"/>
              </w:rPr>
            </w:r>
            <w:r/>
          </w:p>
        </w:tc>
      </w:tr>
      <w:tr>
        <w:trPr>
          <w:jc w:val="center"/>
          <w:trHeight w:val="1684"/>
        </w:trPr>
        <w:tc>
          <w:tcPr>
            <w:tcW w:w="719" w:type="dxa"/>
            <w:vAlign w:val="center"/>
            <w:textDirection w:val="lrTb"/>
            <w:noWrap/>
          </w:tcPr>
          <w:p>
            <w:pPr>
              <w:pStyle w:val="1111"/>
              <w:ind w:firstLine="0"/>
              <w:jc w:val="center"/>
              <w:spacing w:before="0" w:after="0" w:line="240" w:lineRule="auto"/>
              <w:rPr>
                <w:rFonts w:ascii="宋体" w:hAnsi="宋体" w:cs="宋体"/>
              </w:rPr>
            </w:pPr>
            <w:r>
              <w:rPr>
                <w:rFonts w:hint="eastAsia" w:ascii="宋体" w:hAnsi="宋体" w:cs="宋体"/>
              </w:rPr>
              <w:t xml:space="preserve">3</w:t>
            </w:r>
            <w:r/>
          </w:p>
        </w:tc>
        <w:tc>
          <w:tcPr>
            <w:tcW w:w="6104" w:type="dxa"/>
            <w:vAlign w:val="center"/>
            <w:textDirection w:val="lrTb"/>
            <w:noWrap/>
          </w:tcPr>
          <w:p>
            <w:pPr>
              <w:pStyle w:val="1111"/>
              <w:ind w:firstLine="0"/>
              <w:jc w:val="both"/>
              <w:spacing w:before="0" w:after="0" w:line="240" w:lineRule="auto"/>
              <w:rPr>
                <w:rFonts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67"/>
                <w:rFonts w:hint="eastAsia" w:ascii="宋体" w:hAnsi="宋体" w:cs="宋体"/>
                <w:sz w:val="24"/>
                <w:szCs w:val="24"/>
              </w:rPr>
              <w:t xml:space="preserve">。</w:t>
            </w:r>
            <w:r/>
          </w:p>
        </w:tc>
        <w:tc>
          <w:tcPr>
            <w:tcW w:w="2449" w:type="dxa"/>
            <w:vAlign w:val="center"/>
            <w:vMerge w:val="continue"/>
            <w:textDirection w:val="lrTb"/>
            <w:noWrap/>
          </w:tcPr>
          <w:p>
            <w:pPr>
              <w:pStyle w:val="1111"/>
              <w:ind w:firstLine="0"/>
              <w:spacing w:before="0" w:after="0" w:line="240" w:lineRule="auto"/>
              <w:rPr>
                <w:rFonts w:ascii="宋体" w:hAnsi="宋体" w:cs="宋体"/>
              </w:rPr>
            </w:pPr>
            <w:r>
              <w:rPr>
                <w:rFonts w:ascii="宋体" w:hAnsi="宋体" w:cs="宋体"/>
              </w:rPr>
            </w:r>
            <w:r/>
          </w:p>
        </w:tc>
      </w:tr>
      <w:tr>
        <w:trPr>
          <w:jc w:val="center"/>
          <w:trHeight w:val="963"/>
        </w:trPr>
        <w:tc>
          <w:tcPr>
            <w:tcW w:w="719" w:type="dxa"/>
            <w:vAlign w:val="center"/>
            <w:textDirection w:val="lrTb"/>
            <w:noWrap/>
          </w:tcPr>
          <w:p>
            <w:pPr>
              <w:pStyle w:val="1111"/>
              <w:ind w:firstLine="0"/>
              <w:jc w:val="center"/>
              <w:spacing w:before="0" w:after="0" w:line="240" w:lineRule="auto"/>
              <w:rPr>
                <w:rFonts w:ascii="宋体" w:hAnsi="宋体" w:cs="宋体"/>
              </w:rPr>
            </w:pPr>
            <w:r>
              <w:rPr>
                <w:rFonts w:hint="eastAsia" w:ascii="宋体" w:hAnsi="宋体" w:cs="宋体"/>
              </w:rPr>
              <w:t xml:space="preserve">4</w:t>
            </w:r>
            <w:r/>
          </w:p>
        </w:tc>
        <w:tc>
          <w:tcPr>
            <w:tcW w:w="6104" w:type="dxa"/>
            <w:vAlign w:val="center"/>
            <w:textDirection w:val="lrTb"/>
            <w:noWrap/>
          </w:tcPr>
          <w:p>
            <w:pPr>
              <w:pStyle w:val="1111"/>
              <w:ind w:firstLine="0"/>
              <w:jc w:val="both"/>
              <w:spacing w:before="0" w:after="0" w:line="240" w:lineRule="auto"/>
              <w:rPr>
                <w:rFonts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tcPr>
          <w:p>
            <w:pPr>
              <w:pStyle w:val="1111"/>
              <w:ind w:firstLine="0"/>
              <w:spacing w:before="0" w:after="0" w:line="240" w:lineRule="auto"/>
              <w:rPr>
                <w:rFonts w:ascii="宋体" w:hAnsi="宋体" w:cs="宋体"/>
              </w:rPr>
            </w:pPr>
            <w:r>
              <w:rPr>
                <w:rFonts w:ascii="宋体" w:hAnsi="宋体" w:cs="宋体"/>
              </w:rPr>
            </w:r>
            <w:r/>
          </w:p>
        </w:tc>
      </w:tr>
      <w:tr>
        <w:trPr>
          <w:jc w:val="center"/>
          <w:trHeight w:val="1023"/>
        </w:trPr>
        <w:tc>
          <w:tcPr>
            <w:tcW w:w="719" w:type="dxa"/>
            <w:vAlign w:val="center"/>
            <w:textDirection w:val="lrTb"/>
            <w:noWrap/>
          </w:tcPr>
          <w:p>
            <w:pPr>
              <w:pStyle w:val="1111"/>
              <w:ind w:firstLine="0"/>
              <w:jc w:val="center"/>
              <w:spacing w:before="0" w:after="0" w:line="240" w:lineRule="auto"/>
              <w:rPr>
                <w:rFonts w:ascii="宋体" w:hAnsi="宋体" w:cs="宋体"/>
              </w:rPr>
            </w:pPr>
            <w:r>
              <w:rPr>
                <w:rFonts w:hint="eastAsia" w:ascii="宋体" w:hAnsi="宋体" w:cs="宋体"/>
              </w:rPr>
              <w:t xml:space="preserve">5</w:t>
            </w:r>
            <w:r/>
          </w:p>
        </w:tc>
        <w:tc>
          <w:tcPr>
            <w:tcW w:w="6104" w:type="dxa"/>
            <w:vAlign w:val="center"/>
            <w:textDirection w:val="lrTb"/>
            <w:noWrap/>
          </w:tcPr>
          <w:p>
            <w:pPr>
              <w:pStyle w:val="1111"/>
              <w:ind w:firstLine="0"/>
              <w:jc w:val="both"/>
              <w:spacing w:before="0" w:after="0" w:line="240" w:lineRule="auto"/>
              <w:rPr>
                <w:rFonts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tcPr>
          <w:p>
            <w:pPr>
              <w:pStyle w:val="1111"/>
              <w:ind w:firstLine="0"/>
              <w:spacing w:before="0" w:after="0" w:line="240" w:lineRule="auto"/>
              <w:rPr>
                <w:rFonts w:ascii="宋体" w:hAnsi="宋体" w:cs="宋体"/>
              </w:rPr>
            </w:pPr>
            <w:r>
              <w:rPr>
                <w:rFonts w:ascii="宋体" w:hAnsi="宋体" w:cs="宋体"/>
              </w:rPr>
            </w:r>
            <w:r/>
          </w:p>
        </w:tc>
      </w:tr>
      <w:tr>
        <w:trPr>
          <w:jc w:val="center"/>
          <w:trHeight w:val="705"/>
        </w:trPr>
        <w:tc>
          <w:tcPr>
            <w:tcW w:w="719" w:type="dxa"/>
            <w:vAlign w:val="center"/>
            <w:textDirection w:val="lrTb"/>
            <w:noWrap/>
          </w:tcPr>
          <w:p>
            <w:pPr>
              <w:pStyle w:val="1111"/>
              <w:ind w:firstLine="0"/>
              <w:jc w:val="center"/>
              <w:spacing w:before="0" w:after="0" w:line="240" w:lineRule="auto"/>
              <w:rPr>
                <w:rFonts w:ascii="宋体" w:hAnsi="宋体" w:cs="宋体"/>
              </w:rPr>
            </w:pPr>
            <w:r>
              <w:rPr>
                <w:rFonts w:hint="eastAsia" w:ascii="宋体" w:hAnsi="宋体" w:cs="宋体"/>
              </w:rPr>
              <w:t xml:space="preserve">6</w:t>
            </w:r>
            <w:r/>
          </w:p>
        </w:tc>
        <w:tc>
          <w:tcPr>
            <w:tcW w:w="6104" w:type="dxa"/>
            <w:vAlign w:val="center"/>
            <w:textDirection w:val="lrTb"/>
            <w:noWrap/>
          </w:tcPr>
          <w:p>
            <w:pPr>
              <w:pStyle w:val="1111"/>
              <w:ind w:firstLine="0"/>
              <w:jc w:val="both"/>
              <w:spacing w:before="0" w:after="0" w:line="240" w:lineRule="auto"/>
              <w:rPr>
                <w:rFonts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tcPr>
          <w:p>
            <w:pPr>
              <w:pStyle w:val="1111"/>
              <w:ind w:firstLine="0"/>
              <w:spacing w:before="0" w:after="0" w:line="240" w:lineRule="auto"/>
              <w:rPr>
                <w:rFonts w:ascii="宋体" w:hAnsi="宋体" w:cs="宋体"/>
              </w:rPr>
            </w:pPr>
            <w:r>
              <w:rPr>
                <w:rFonts w:ascii="宋体" w:hAnsi="宋体" w:cs="宋体"/>
              </w:rPr>
            </w:r>
            <w:r/>
          </w:p>
        </w:tc>
      </w:tr>
      <w:tr>
        <w:trPr>
          <w:jc w:val="center"/>
          <w:trHeight w:val="700"/>
        </w:trPr>
        <w:tc>
          <w:tcPr>
            <w:tcW w:w="719" w:type="dxa"/>
            <w:vAlign w:val="center"/>
            <w:textDirection w:val="lrTb"/>
            <w:noWrap/>
          </w:tcPr>
          <w:p>
            <w:pPr>
              <w:pStyle w:val="1111"/>
              <w:ind w:firstLine="0"/>
              <w:jc w:val="center"/>
              <w:spacing w:before="0" w:after="0" w:line="240" w:lineRule="auto"/>
              <w:rPr>
                <w:rFonts w:ascii="宋体" w:hAnsi="宋体" w:cs="宋体"/>
              </w:rPr>
            </w:pPr>
            <w:r>
              <w:rPr>
                <w:rFonts w:hint="eastAsia" w:ascii="宋体" w:hAnsi="宋体" w:cs="宋体"/>
              </w:rPr>
              <w:t xml:space="preserve">7</w:t>
            </w:r>
            <w:r/>
          </w:p>
        </w:tc>
        <w:tc>
          <w:tcPr>
            <w:tcW w:w="6104" w:type="dxa"/>
            <w:vAlign w:val="center"/>
            <w:textDirection w:val="lrTb"/>
            <w:noWrap/>
          </w:tcPr>
          <w:p>
            <w:pPr>
              <w:widowControl/>
              <w:rPr>
                <w:rFonts w:ascii="宋体" w:hAnsi="宋体" w:cs="宋体"/>
                <w:sz w:val="24"/>
                <w:szCs w:val="24"/>
              </w:rPr>
            </w:pPr>
            <w:r>
              <w:rPr>
                <w:rFonts w:hint="eastAsia" w:ascii="宋体" w:hAnsi="宋体" w:cs="宋体"/>
                <w:sz w:val="24"/>
                <w:szCs w:val="24"/>
              </w:rPr>
              <w:t xml:space="preserve">落实政府采购政策需满足的资格要求的证明文件（如有）。</w:t>
            </w:r>
            <w:r/>
          </w:p>
        </w:tc>
        <w:tc>
          <w:tcPr>
            <w:tcW w:w="2449" w:type="dxa"/>
            <w:vAlign w:val="center"/>
            <w:vMerge w:val="continue"/>
            <w:textDirection w:val="lrTb"/>
            <w:noWrap/>
          </w:tcPr>
          <w:p>
            <w:pPr>
              <w:pStyle w:val="1111"/>
              <w:ind w:firstLine="0"/>
              <w:spacing w:before="0" w:after="0" w:line="240" w:lineRule="auto"/>
              <w:rPr>
                <w:rFonts w:ascii="宋体" w:hAnsi="宋体" w:cs="宋体"/>
              </w:rPr>
            </w:pPr>
            <w:r>
              <w:rPr>
                <w:rFonts w:ascii="宋体" w:hAnsi="宋体" w:cs="宋体"/>
              </w:rPr>
            </w:r>
            <w:r/>
          </w:p>
        </w:tc>
      </w:tr>
      <w:tr>
        <w:trPr>
          <w:jc w:val="center"/>
          <w:trHeight w:val="726"/>
        </w:trPr>
        <w:tc>
          <w:tcPr>
            <w:tcW w:w="719" w:type="dxa"/>
            <w:vAlign w:val="center"/>
            <w:textDirection w:val="lrTb"/>
            <w:noWrap/>
          </w:tcPr>
          <w:p>
            <w:pPr>
              <w:pStyle w:val="1111"/>
              <w:ind w:firstLine="0"/>
              <w:jc w:val="center"/>
              <w:spacing w:before="0" w:after="0" w:line="240" w:lineRule="auto"/>
              <w:rPr>
                <w:rFonts w:ascii="宋体" w:hAnsi="宋体" w:cs="宋体"/>
                <w:bCs/>
              </w:rPr>
            </w:pPr>
            <w:r>
              <w:rPr>
                <w:rFonts w:hint="eastAsia" w:ascii="宋体" w:hAnsi="宋体" w:cs="宋体"/>
                <w:bCs/>
              </w:rPr>
              <w:t xml:space="preserve">8</w:t>
            </w:r>
            <w:r/>
          </w:p>
        </w:tc>
        <w:tc>
          <w:tcPr>
            <w:tcW w:w="6104" w:type="dxa"/>
            <w:vAlign w:val="center"/>
            <w:textDirection w:val="lrTb"/>
            <w:noWrap/>
          </w:tcPr>
          <w:p>
            <w:pPr>
              <w:pStyle w:val="1111"/>
              <w:ind w:firstLine="0"/>
              <w:jc w:val="both"/>
              <w:spacing w:before="0" w:after="0" w:line="240" w:lineRule="auto"/>
              <w:rPr>
                <w:rFonts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w:t>
            </w:r>
            <w:r/>
          </w:p>
        </w:tc>
        <w:tc>
          <w:tcPr>
            <w:tcW w:w="2449" w:type="dxa"/>
            <w:vAlign w:val="center"/>
            <w:textDirection w:val="lrTb"/>
            <w:noWrap/>
          </w:tcPr>
          <w:p>
            <w:pPr>
              <w:pStyle w:val="1111"/>
              <w:ind w:firstLine="0"/>
              <w:spacing w:before="0" w:after="0" w:line="240" w:lineRule="auto"/>
              <w:rPr>
                <w:rFonts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tcPr>
          <w:p>
            <w:pPr>
              <w:pStyle w:val="1111"/>
              <w:ind w:firstLine="0"/>
              <w:jc w:val="center"/>
              <w:spacing w:before="0" w:after="0" w:line="240" w:lineRule="auto"/>
              <w:rPr>
                <w:rFonts w:ascii="宋体" w:hAnsi="宋体" w:cs="宋体"/>
                <w:bCs/>
              </w:rPr>
            </w:pPr>
            <w:r>
              <w:rPr>
                <w:rFonts w:hint="eastAsia" w:ascii="宋体" w:hAnsi="宋体" w:cs="宋体"/>
                <w:bCs/>
              </w:rPr>
              <w:t xml:space="preserve">9</w:t>
            </w:r>
            <w:r/>
          </w:p>
        </w:tc>
        <w:tc>
          <w:tcPr>
            <w:tcW w:w="6104" w:type="dxa"/>
            <w:vAlign w:val="center"/>
            <w:textDirection w:val="lrTb"/>
            <w:noWrap/>
          </w:tcPr>
          <w:p>
            <w:pPr>
              <w:pStyle w:val="1111"/>
              <w:ind w:firstLine="0"/>
              <w:jc w:val="both"/>
              <w:spacing w:before="0" w:after="0" w:line="240" w:lineRule="auto"/>
              <w:rPr>
                <w:rFonts w:ascii="宋体" w:hAnsi="宋体" w:cs="宋体"/>
                <w:bCs/>
              </w:rPr>
            </w:pPr>
            <w:r>
              <w:rPr>
                <w:rFonts w:hint="eastAsia" w:ascii="宋体" w:hAnsi="宋体" w:cs="宋体"/>
                <w:bCs/>
              </w:rPr>
              <w:t xml:space="preserve">《联合体协议》（如有，格式自拟）。</w:t>
            </w:r>
            <w:r/>
          </w:p>
        </w:tc>
        <w:tc>
          <w:tcPr>
            <w:tcW w:w="2449" w:type="dxa"/>
            <w:vAlign w:val="center"/>
            <w:textDirection w:val="lrTb"/>
            <w:noWrap/>
          </w:tcPr>
          <w:p>
            <w:pPr>
              <w:pStyle w:val="1111"/>
              <w:ind w:firstLine="0"/>
              <w:spacing w:before="0" w:after="0" w:line="240" w:lineRule="auto"/>
              <w:rPr>
                <w:rFonts w:ascii="宋体" w:hAnsi="宋体" w:cs="宋体"/>
              </w:rPr>
            </w:pPr>
            <w:r>
              <w:rPr>
                <w:rFonts w:hint="eastAsia" w:ascii="宋体" w:hAnsi="宋体"/>
              </w:rPr>
              <w:t xml:space="preserve">如接受联合体投标且投标人为联合体时</w:t>
            </w:r>
            <w:r/>
          </w:p>
        </w:tc>
      </w:tr>
    </w:tbl>
    <w:p>
      <w:pPr>
        <w:ind w:firstLine="480"/>
        <w:spacing w:line="500" w:lineRule="exact"/>
        <w:rPr>
          <w:rFonts w:ascii="宋体" w:hAnsi="宋体"/>
          <w:sz w:val="24"/>
          <w:szCs w:val="24"/>
        </w:rPr>
      </w:pPr>
      <w:r>
        <w:rPr>
          <w:rFonts w:hint="eastAsia" w:ascii="宋体" w:hAnsi="宋体"/>
          <w:sz w:val="24"/>
          <w:szCs w:val="24"/>
        </w:rPr>
        <w:t xml:space="preserve">说明：</w:t>
      </w:r>
      <w:r/>
    </w:p>
    <w:p>
      <w:pPr>
        <w:numPr>
          <w:ilvl w:val="0"/>
          <w:numId w:val="10"/>
        </w:numPr>
        <w:ind w:firstLine="480"/>
        <w:spacing w:line="500" w:lineRule="exact"/>
        <w:rPr>
          <w:rFonts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spacing w:line="500" w:lineRule="exact"/>
        <w:rPr>
          <w:rFonts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0"/>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7项，如本项目有落实政府采购政策需满足的资格要求的（详见第一章《投标邀请》），必须提供相应证明文件，否则投标文件无效。</w:t>
      </w:r>
      <w:r/>
    </w:p>
    <w:p>
      <w:pPr>
        <w:ind w:firstLine="480"/>
        <w:spacing w:line="500" w:lineRule="exact"/>
        <w:rPr>
          <w:rFonts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的，投标人须为中小微企业、监狱企业或残疾人福利性单位；专门面向小微企业的，投标人须为小微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0"/>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10"/>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中：第2、6项可由联合体主体单位（即联合体牵头人）代表联合体提供；第1、3、4、5、7（如有）、8（如有）项，联合体各方均须提供。</w:t>
      </w:r>
      <w:r/>
    </w:p>
    <w:p>
      <w:pPr>
        <w:rPr>
          <w:b/>
          <w:sz w:val="28"/>
          <w:szCs w:val="28"/>
        </w:rPr>
      </w:pPr>
      <w:r>
        <w:rPr>
          <w:rFonts w:hint="eastAsia" w:ascii="宋体" w:hAnsi="宋体"/>
        </w:rPr>
        <w:br w:type="page" w:clear="all"/>
      </w:r>
      <w:r>
        <w:rPr>
          <w:rFonts w:hint="eastAsia"/>
          <w:b/>
          <w:sz w:val="28"/>
          <w:szCs w:val="28"/>
        </w:rPr>
        <w:t xml:space="preserve">二、符合性证明文件及其他证明文件</w:t>
      </w:r>
      <w:r/>
    </w:p>
    <w:tbl>
      <w:tblPr>
        <w:tblStyle w:val="70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tcPr>
          <w:p>
            <w:pPr>
              <w:pStyle w:val="1111"/>
              <w:ind w:firstLine="0"/>
              <w:jc w:val="center"/>
              <w:spacing w:before="0" w:after="0" w:line="240" w:lineRule="auto"/>
              <w:rPr>
                <w:rFonts w:cs="Arial"/>
                <w:b/>
              </w:rPr>
            </w:pPr>
            <w:r>
              <w:rPr>
                <w:rFonts w:hint="eastAsia" w:cs="Arial"/>
                <w:b/>
              </w:rPr>
              <w:t xml:space="preserve">序号</w:t>
            </w:r>
            <w:r/>
          </w:p>
        </w:tc>
        <w:tc>
          <w:tcPr>
            <w:tcW w:w="6095" w:type="dxa"/>
            <w:vAlign w:val="center"/>
            <w:textDirection w:val="lrTb"/>
            <w:noWrap/>
          </w:tcPr>
          <w:p>
            <w:pPr>
              <w:pStyle w:val="1111"/>
              <w:ind w:firstLine="0"/>
              <w:jc w:val="center"/>
              <w:spacing w:before="0" w:after="0" w:line="240" w:lineRule="auto"/>
              <w:rPr>
                <w:rFonts w:cs="Arial"/>
                <w:b/>
              </w:rPr>
            </w:pPr>
            <w:r>
              <w:rPr>
                <w:rFonts w:hint="eastAsia" w:ascii="宋体" w:hAnsi="宋体" w:cs="宋体"/>
                <w:b/>
              </w:rPr>
              <w:t xml:space="preserve">评审项及评审要求</w:t>
            </w:r>
            <w:r/>
          </w:p>
        </w:tc>
        <w:tc>
          <w:tcPr>
            <w:tcW w:w="1979" w:type="dxa"/>
            <w:vAlign w:val="center"/>
            <w:textDirection w:val="lrTb"/>
            <w:noWrap/>
          </w:tcPr>
          <w:p>
            <w:pPr>
              <w:pStyle w:val="1111"/>
              <w:ind w:firstLine="0"/>
              <w:jc w:val="center"/>
              <w:spacing w:before="0" w:after="0" w:line="240" w:lineRule="auto"/>
              <w:rPr>
                <w:rFonts w:cs="Arial"/>
                <w:b/>
              </w:rPr>
            </w:pPr>
            <w:r>
              <w:rPr>
                <w:rFonts w:hint="eastAsia" w:cs="Arial"/>
                <w:b/>
              </w:rPr>
              <w:t xml:space="preserve">审查因素</w:t>
            </w:r>
            <w:r/>
          </w:p>
        </w:tc>
      </w:tr>
      <w:tr>
        <w:trPr>
          <w:jc w:val="center"/>
          <w:trHeight w:val="567"/>
        </w:trPr>
        <w:tc>
          <w:tcPr>
            <w:tcW w:w="823" w:type="dxa"/>
            <w:vAlign w:val="center"/>
            <w:textDirection w:val="lrTb"/>
            <w:noWrap/>
          </w:tcPr>
          <w:p>
            <w:pPr>
              <w:pStyle w:val="1111"/>
              <w:ind w:firstLine="0"/>
              <w:jc w:val="center"/>
              <w:spacing w:before="0" w:after="0" w:line="240" w:lineRule="auto"/>
              <w:rPr>
                <w:rFonts w:ascii="宋体" w:hAnsi="宋体" w:cs="Arial"/>
              </w:rPr>
            </w:pPr>
            <w:r>
              <w:rPr>
                <w:rFonts w:hint="eastAsia" w:ascii="宋体" w:hAnsi="宋体" w:cs="Arial"/>
              </w:rPr>
              <w:t xml:space="preserve">1</w:t>
            </w:r>
            <w:r/>
          </w:p>
        </w:tc>
        <w:tc>
          <w:tcPr>
            <w:tcW w:w="6095" w:type="dxa"/>
            <w:vAlign w:val="center"/>
            <w:textDirection w:val="lrTb"/>
            <w:noWrap/>
          </w:tcPr>
          <w:p>
            <w:pPr>
              <w:pStyle w:val="1111"/>
              <w:ind w:firstLine="0"/>
              <w:jc w:val="both"/>
              <w:spacing w:before="0" w:after="0" w:line="240" w:lineRule="auto"/>
              <w:rPr>
                <w:rFonts w:ascii="宋体" w:hAnsi="宋体" w:cs="Arial"/>
              </w:rPr>
            </w:pPr>
            <w:r>
              <w:rPr>
                <w:rFonts w:hint="eastAsia" w:ascii="宋体" w:hAnsi="宋体" w:cs="Arial"/>
              </w:rPr>
              <w:t xml:space="preserve">投标函（给定格式）</w:t>
            </w:r>
            <w:r/>
          </w:p>
        </w:tc>
        <w:tc>
          <w:tcPr>
            <w:tcW w:w="1979" w:type="dxa"/>
            <w:vAlign w:val="center"/>
            <w:vMerge w:val="restart"/>
            <w:textDirection w:val="lrTb"/>
            <w:noWrap/>
          </w:tcPr>
          <w:p>
            <w:pPr>
              <w:pStyle w:val="1111"/>
              <w:ind w:firstLine="0"/>
              <w:jc w:val="both"/>
              <w:spacing w:before="0" w:after="0" w:line="240" w:lineRule="auto"/>
              <w:rPr>
                <w:rFonts w:cs="Arial"/>
              </w:rPr>
            </w:pPr>
            <w:r>
              <w:rPr>
                <w:rFonts w:hint="eastAsia" w:cs="Arial"/>
              </w:rPr>
              <w:t xml:space="preserve">符合性证明文件</w:t>
            </w:r>
            <w:r/>
          </w:p>
        </w:tc>
      </w:tr>
      <w:tr>
        <w:trPr>
          <w:jc w:val="center"/>
          <w:trHeight w:val="567"/>
        </w:trPr>
        <w:tc>
          <w:tcPr>
            <w:tcW w:w="823" w:type="dxa"/>
            <w:vAlign w:val="center"/>
            <w:textDirection w:val="lrTb"/>
            <w:noWrap/>
          </w:tcPr>
          <w:p>
            <w:pPr>
              <w:pStyle w:val="1111"/>
              <w:ind w:firstLine="0"/>
              <w:jc w:val="center"/>
              <w:spacing w:before="0" w:after="0" w:line="240" w:lineRule="auto"/>
              <w:rPr>
                <w:rFonts w:ascii="宋体" w:hAnsi="宋体" w:cs="Arial"/>
              </w:rPr>
            </w:pPr>
            <w:r>
              <w:rPr>
                <w:rFonts w:hint="eastAsia" w:ascii="宋体" w:hAnsi="宋体" w:cs="Arial"/>
              </w:rPr>
              <w:t xml:space="preserve">2</w:t>
            </w:r>
            <w:r/>
          </w:p>
        </w:tc>
        <w:tc>
          <w:tcPr>
            <w:tcW w:w="6095" w:type="dxa"/>
            <w:vAlign w:val="center"/>
            <w:textDirection w:val="lrTb"/>
            <w:noWrap/>
          </w:tcPr>
          <w:p>
            <w:pPr>
              <w:pStyle w:val="1111"/>
              <w:ind w:firstLine="0"/>
              <w:jc w:val="both"/>
              <w:spacing w:before="0" w:after="0" w:line="240" w:lineRule="auto"/>
              <w:rPr>
                <w:rFonts w:ascii="宋体" w:hAnsi="宋体" w:cs="Arial"/>
              </w:rPr>
            </w:pPr>
            <w:r>
              <w:rPr>
                <w:rFonts w:hint="eastAsia" w:ascii="宋体" w:hAnsi="宋体" w:cs="Arial"/>
              </w:rPr>
              <w:t xml:space="preserve">承诺书（给定格式）</w:t>
            </w:r>
            <w:r/>
          </w:p>
        </w:tc>
        <w:tc>
          <w:tcPr>
            <w:tcW w:w="1979" w:type="dxa"/>
            <w:vAlign w:val="center"/>
            <w:vMerge w:val="continue"/>
            <w:textDirection w:val="lrTb"/>
            <w:noWrap/>
          </w:tcPr>
          <w:p>
            <w:pPr>
              <w:pStyle w:val="1111"/>
              <w:ind w:firstLine="0"/>
              <w:jc w:val="both"/>
              <w:spacing w:before="0" w:after="0" w:line="240" w:lineRule="auto"/>
              <w:rPr>
                <w:rFonts w:cs="Arial"/>
              </w:rPr>
            </w:pPr>
            <w:r>
              <w:rPr>
                <w:rFonts w:cs="Arial"/>
              </w:rPr>
            </w:r>
            <w:r/>
          </w:p>
        </w:tc>
      </w:tr>
      <w:tr>
        <w:trPr>
          <w:jc w:val="center"/>
          <w:trHeight w:val="567"/>
        </w:trPr>
        <w:tc>
          <w:tcPr>
            <w:tcW w:w="823" w:type="dxa"/>
            <w:vAlign w:val="center"/>
            <w:textDirection w:val="lrTb"/>
            <w:noWrap/>
          </w:tcPr>
          <w:p>
            <w:pPr>
              <w:pStyle w:val="1111"/>
              <w:ind w:firstLine="0"/>
              <w:jc w:val="center"/>
              <w:spacing w:before="0" w:after="0" w:line="240" w:lineRule="auto"/>
              <w:rPr>
                <w:rFonts w:ascii="宋体" w:hAnsi="宋体"/>
              </w:rPr>
            </w:pPr>
            <w:r>
              <w:rPr>
                <w:rFonts w:hint="eastAsia" w:ascii="宋体" w:hAnsi="宋体"/>
              </w:rPr>
              <w:t xml:space="preserve">3</w:t>
            </w:r>
            <w:r/>
          </w:p>
        </w:tc>
        <w:tc>
          <w:tcPr>
            <w:tcW w:w="6095" w:type="dxa"/>
            <w:vAlign w:val="center"/>
            <w:textDirection w:val="lrTb"/>
            <w:noWrap/>
          </w:tcPr>
          <w:p>
            <w:pPr>
              <w:pStyle w:val="1111"/>
              <w:ind w:firstLine="0"/>
              <w:jc w:val="both"/>
              <w:spacing w:before="0" w:after="0" w:line="240" w:lineRule="auto"/>
              <w:rPr>
                <w:rFonts w:ascii="宋体" w:hAnsi="宋体" w:cs="Arial"/>
              </w:rPr>
            </w:pPr>
            <w:r>
              <w:rPr>
                <w:rFonts w:hint="eastAsia" w:ascii="宋体" w:hAnsi="宋体"/>
              </w:rPr>
              <w:t xml:space="preserve">开标一览表（给定格式）</w:t>
            </w:r>
            <w:r/>
          </w:p>
        </w:tc>
        <w:tc>
          <w:tcPr>
            <w:tcW w:w="1979" w:type="dxa"/>
            <w:vAlign w:val="center"/>
            <w:vMerge w:val="continue"/>
            <w:textDirection w:val="lrTb"/>
            <w:noWrap/>
          </w:tcPr>
          <w:p>
            <w:pPr>
              <w:pStyle w:val="1111"/>
              <w:ind w:firstLine="0"/>
              <w:jc w:val="both"/>
              <w:spacing w:before="0" w:after="0" w:line="240" w:lineRule="auto"/>
              <w:rPr>
                <w:rFonts w:cs="Arial"/>
              </w:rPr>
            </w:pPr>
            <w:r>
              <w:rPr>
                <w:rFonts w:cs="Arial"/>
              </w:rPr>
            </w:r>
            <w:r/>
          </w:p>
        </w:tc>
      </w:tr>
      <w:tr>
        <w:trPr>
          <w:jc w:val="center"/>
          <w:trHeight w:val="567"/>
        </w:trPr>
        <w:tc>
          <w:tcPr>
            <w:tcW w:w="823" w:type="dxa"/>
            <w:vAlign w:val="center"/>
            <w:textDirection w:val="lrTb"/>
            <w:noWrap/>
          </w:tcPr>
          <w:p>
            <w:pPr>
              <w:pStyle w:val="1111"/>
              <w:ind w:firstLine="0"/>
              <w:jc w:val="center"/>
              <w:spacing w:before="0" w:after="0" w:line="240" w:lineRule="auto"/>
              <w:rPr>
                <w:rFonts w:ascii="宋体" w:hAnsi="宋体"/>
              </w:rPr>
            </w:pPr>
            <w:r>
              <w:rPr>
                <w:rFonts w:hint="eastAsia" w:ascii="宋体" w:hAnsi="宋体"/>
              </w:rPr>
              <w:t xml:space="preserve">4</w:t>
            </w:r>
            <w:r/>
          </w:p>
        </w:tc>
        <w:tc>
          <w:tcPr>
            <w:tcW w:w="6095" w:type="dxa"/>
            <w:vAlign w:val="center"/>
            <w:textDirection w:val="lrTb"/>
            <w:noWrap/>
          </w:tcPr>
          <w:p>
            <w:pPr>
              <w:pStyle w:val="1111"/>
              <w:ind w:firstLine="0"/>
              <w:jc w:val="both"/>
              <w:spacing w:before="0" w:after="0" w:line="240" w:lineRule="auto"/>
              <w:rPr>
                <w:rFonts w:ascii="宋体" w:hAnsi="宋体" w:cs="Arial"/>
              </w:rPr>
            </w:pPr>
            <w:r>
              <w:rPr>
                <w:rFonts w:hint="eastAsia" w:ascii="宋体" w:hAnsi="宋体"/>
              </w:rPr>
              <w:t xml:space="preserve">细目报价表（给定格式）</w:t>
            </w:r>
            <w:r/>
          </w:p>
        </w:tc>
        <w:tc>
          <w:tcPr>
            <w:tcW w:w="1979" w:type="dxa"/>
            <w:vAlign w:val="center"/>
            <w:vMerge w:val="continue"/>
            <w:textDirection w:val="lrTb"/>
            <w:noWrap/>
          </w:tcPr>
          <w:p>
            <w:pPr>
              <w:pStyle w:val="1111"/>
              <w:ind w:firstLine="0"/>
              <w:jc w:val="both"/>
              <w:spacing w:before="0" w:after="0" w:line="240" w:lineRule="auto"/>
              <w:rPr>
                <w:rFonts w:cs="Arial"/>
              </w:rPr>
            </w:pPr>
            <w:r>
              <w:rPr>
                <w:rFonts w:cs="Arial"/>
              </w:rPr>
            </w:r>
            <w:r/>
          </w:p>
        </w:tc>
      </w:tr>
      <w:tr>
        <w:trPr>
          <w:jc w:val="center"/>
          <w:trHeight w:val="567"/>
        </w:trPr>
        <w:tc>
          <w:tcPr>
            <w:tcW w:w="823" w:type="dxa"/>
            <w:vAlign w:val="center"/>
            <w:textDirection w:val="lrTb"/>
            <w:noWrap/>
          </w:tcPr>
          <w:p>
            <w:pPr>
              <w:pStyle w:val="1111"/>
              <w:ind w:firstLine="0"/>
              <w:jc w:val="center"/>
              <w:spacing w:before="0" w:after="0" w:line="240" w:lineRule="auto"/>
              <w:rPr>
                <w:rFonts w:ascii="宋体" w:hAnsi="宋体"/>
              </w:rPr>
            </w:pPr>
            <w:r>
              <w:rPr>
                <w:rFonts w:hint="eastAsia" w:ascii="宋体" w:hAnsi="宋体"/>
              </w:rPr>
              <w:t xml:space="preserve">5</w:t>
            </w:r>
            <w:r/>
          </w:p>
        </w:tc>
        <w:tc>
          <w:tcPr>
            <w:tcW w:w="6095" w:type="dxa"/>
            <w:vAlign w:val="center"/>
            <w:textDirection w:val="lrTb"/>
            <w:noWrap/>
          </w:tcPr>
          <w:p>
            <w:pPr>
              <w:pStyle w:val="1111"/>
              <w:ind w:firstLine="0"/>
              <w:jc w:val="both"/>
              <w:spacing w:before="0" w:after="0" w:line="240" w:lineRule="auto"/>
              <w:rPr>
                <w:rFonts w:ascii="宋体" w:hAnsi="宋体" w:cs="Arial"/>
              </w:rPr>
            </w:pPr>
            <w:r>
              <w:rPr>
                <w:rFonts w:hint="eastAsia" w:ascii="宋体" w:hAnsi="宋体"/>
              </w:rPr>
              <w:t xml:space="preserve">投标偏离表（给定格式）</w:t>
            </w:r>
            <w:r/>
          </w:p>
        </w:tc>
        <w:tc>
          <w:tcPr>
            <w:tcW w:w="1979" w:type="dxa"/>
            <w:vAlign w:val="center"/>
            <w:vMerge w:val="continue"/>
            <w:textDirection w:val="lrTb"/>
            <w:noWrap/>
          </w:tcPr>
          <w:p>
            <w:pPr>
              <w:pStyle w:val="1111"/>
              <w:ind w:firstLine="0"/>
              <w:jc w:val="both"/>
              <w:spacing w:before="0" w:after="0" w:line="240" w:lineRule="auto"/>
              <w:rPr>
                <w:rFonts w:cs="Arial"/>
              </w:rPr>
            </w:pPr>
            <w:r>
              <w:rPr>
                <w:rFonts w:cs="Arial"/>
              </w:rPr>
            </w:r>
            <w:r/>
          </w:p>
        </w:tc>
      </w:tr>
      <w:tr>
        <w:trPr>
          <w:jc w:val="center"/>
          <w:trHeight w:val="567"/>
        </w:trPr>
        <w:tc>
          <w:tcPr>
            <w:tcW w:w="823" w:type="dxa"/>
            <w:vAlign w:val="center"/>
            <w:textDirection w:val="lrTb"/>
            <w:noWrap/>
          </w:tcPr>
          <w:p>
            <w:pPr>
              <w:pStyle w:val="1111"/>
              <w:ind w:firstLine="0"/>
              <w:jc w:val="center"/>
              <w:spacing w:before="0" w:after="0" w:line="240" w:lineRule="auto"/>
              <w:rPr>
                <w:rFonts w:ascii="宋体" w:hAnsi="宋体"/>
              </w:rPr>
            </w:pPr>
            <w:r>
              <w:rPr>
                <w:rFonts w:hint="eastAsia" w:ascii="宋体" w:hAnsi="宋体"/>
              </w:rPr>
              <w:t xml:space="preserve">6</w:t>
            </w:r>
            <w:r/>
          </w:p>
        </w:tc>
        <w:tc>
          <w:tcPr>
            <w:tcW w:w="6095" w:type="dxa"/>
            <w:vAlign w:val="center"/>
            <w:textDirection w:val="lrTb"/>
            <w:noWrap/>
          </w:tcPr>
          <w:p>
            <w:pPr>
              <w:pStyle w:val="1111"/>
              <w:ind w:firstLine="0"/>
              <w:jc w:val="both"/>
              <w:spacing w:before="0" w:after="0" w:line="240" w:lineRule="auto"/>
              <w:rPr>
                <w:rFonts w:ascii="宋体" w:hAnsi="宋体"/>
              </w:rPr>
            </w:pPr>
            <w:r>
              <w:rPr>
                <w:rFonts w:hint="eastAsia" w:ascii="宋体" w:hAnsi="宋体"/>
              </w:rPr>
              <w:t xml:space="preserve">《采购需求》中要求须提供的证明文件</w:t>
            </w:r>
            <w:r/>
          </w:p>
        </w:tc>
        <w:tc>
          <w:tcPr>
            <w:tcW w:w="1979" w:type="dxa"/>
            <w:vAlign w:val="center"/>
            <w:vMerge w:val="continue"/>
            <w:textDirection w:val="lrTb"/>
            <w:noWrap/>
          </w:tcPr>
          <w:p>
            <w:pPr>
              <w:pStyle w:val="1111"/>
              <w:ind w:firstLine="0"/>
              <w:jc w:val="both"/>
              <w:spacing w:before="0" w:after="0" w:line="240" w:lineRule="auto"/>
              <w:rPr>
                <w:rFonts w:cs="Arial"/>
              </w:rPr>
            </w:pPr>
            <w:r>
              <w:rPr>
                <w:rFonts w:cs="Arial"/>
              </w:rPr>
            </w:r>
            <w:r/>
          </w:p>
        </w:tc>
      </w:tr>
      <w:tr>
        <w:trPr>
          <w:jc w:val="center"/>
          <w:trHeight w:val="567"/>
        </w:trPr>
        <w:tc>
          <w:tcPr>
            <w:tcW w:w="823" w:type="dxa"/>
            <w:vAlign w:val="center"/>
            <w:textDirection w:val="lrTb"/>
            <w:noWrap/>
          </w:tcPr>
          <w:p>
            <w:pPr>
              <w:pStyle w:val="1111"/>
              <w:ind w:firstLine="0"/>
              <w:jc w:val="center"/>
              <w:spacing w:before="0" w:after="0" w:line="240" w:lineRule="auto"/>
              <w:rPr>
                <w:rFonts w:ascii="宋体" w:hAnsi="宋体"/>
              </w:rPr>
            </w:pPr>
            <w:r>
              <w:rPr>
                <w:rFonts w:hint="eastAsia" w:ascii="宋体" w:hAnsi="宋体"/>
              </w:rPr>
              <w:t xml:space="preserve">7</w:t>
            </w:r>
            <w:r/>
          </w:p>
        </w:tc>
        <w:tc>
          <w:tcPr>
            <w:tcW w:w="6095" w:type="dxa"/>
            <w:vAlign w:val="center"/>
            <w:textDirection w:val="lrTb"/>
            <w:noWrap/>
          </w:tcPr>
          <w:p>
            <w:pPr>
              <w:pStyle w:val="1111"/>
              <w:ind w:firstLine="0"/>
              <w:jc w:val="both"/>
              <w:spacing w:before="0" w:after="0" w:line="240" w:lineRule="auto"/>
              <w:rPr>
                <w:rFonts w:ascii="宋体" w:hAnsi="宋体"/>
              </w:rPr>
            </w:pPr>
            <w:r>
              <w:rPr>
                <w:rFonts w:hint="eastAsia" w:ascii="宋体" w:hAnsi="宋体"/>
              </w:rPr>
              <w:t xml:space="preserve">《评标方法与评标标准》中涉及的证明文件</w:t>
            </w:r>
            <w:r/>
          </w:p>
        </w:tc>
        <w:tc>
          <w:tcPr>
            <w:tcW w:w="1979" w:type="dxa"/>
            <w:vAlign w:val="center"/>
            <w:vMerge w:val="restart"/>
            <w:textDirection w:val="lrTb"/>
            <w:noWrap/>
          </w:tcPr>
          <w:p>
            <w:pPr>
              <w:pStyle w:val="1111"/>
              <w:ind w:firstLine="0"/>
              <w:jc w:val="both"/>
              <w:spacing w:before="0" w:after="0" w:line="240" w:lineRule="auto"/>
              <w:rPr>
                <w:rFonts w:cs="Arial"/>
              </w:rPr>
            </w:pPr>
            <w:r>
              <w:rPr>
                <w:rFonts w:hint="eastAsia" w:cs="Arial"/>
              </w:rPr>
              <w:t xml:space="preserve">其他证明文件</w:t>
            </w:r>
            <w:r/>
          </w:p>
        </w:tc>
      </w:tr>
      <w:tr>
        <w:trPr>
          <w:jc w:val="center"/>
          <w:trHeight w:val="567"/>
        </w:trPr>
        <w:tc>
          <w:tcPr>
            <w:tcW w:w="823" w:type="dxa"/>
            <w:vAlign w:val="center"/>
            <w:textDirection w:val="lrTb"/>
            <w:noWrap/>
          </w:tcPr>
          <w:p>
            <w:pPr>
              <w:pStyle w:val="1111"/>
              <w:ind w:firstLine="0"/>
              <w:jc w:val="center"/>
              <w:spacing w:before="0" w:after="0" w:line="240" w:lineRule="auto"/>
              <w:rPr>
                <w:rFonts w:ascii="宋体" w:hAnsi="宋体"/>
              </w:rPr>
            </w:pPr>
            <w:r>
              <w:rPr>
                <w:rFonts w:hint="eastAsia" w:ascii="宋体" w:hAnsi="宋体"/>
              </w:rPr>
              <w:t xml:space="preserve">8</w:t>
            </w:r>
            <w:r/>
          </w:p>
        </w:tc>
        <w:tc>
          <w:tcPr>
            <w:tcW w:w="6095" w:type="dxa"/>
            <w:vAlign w:val="center"/>
            <w:textDirection w:val="lrTb"/>
            <w:noWrap/>
          </w:tcPr>
          <w:p>
            <w:pPr>
              <w:pStyle w:val="1111"/>
              <w:ind w:firstLine="0"/>
              <w:jc w:val="both"/>
              <w:spacing w:before="0" w:after="0" w:line="240" w:lineRule="auto"/>
              <w:rPr>
                <w:rFonts w:ascii="宋体" w:hAnsi="宋体"/>
              </w:rPr>
            </w:pPr>
            <w:r>
              <w:rPr>
                <w:rFonts w:hint="eastAsia" w:ascii="宋体" w:hAnsi="宋体"/>
              </w:rPr>
              <w:t xml:space="preserve">其他投标人认为应附的文件（如有，自拟并自行添加）</w:t>
            </w:r>
            <w:r/>
          </w:p>
        </w:tc>
        <w:tc>
          <w:tcPr>
            <w:tcW w:w="1979" w:type="dxa"/>
            <w:vMerge w:val="continue"/>
            <w:textDirection w:val="lrTb"/>
            <w:noWrap/>
          </w:tcPr>
          <w:p>
            <w:pPr>
              <w:pStyle w:val="1111"/>
              <w:ind w:firstLine="0"/>
              <w:spacing w:before="0" w:after="0" w:line="240" w:lineRule="auto"/>
              <w:rPr>
                <w:rFonts w:cs="Arial"/>
              </w:rPr>
            </w:pPr>
            <w:r>
              <w:rPr>
                <w:rFonts w:cs="Arial"/>
              </w:rPr>
            </w:r>
            <w:r/>
          </w:p>
        </w:tc>
      </w:tr>
    </w:tbl>
    <w:p>
      <w:pPr>
        <w:ind w:firstLine="480"/>
        <w:spacing w:line="500" w:lineRule="exact"/>
        <w:rPr>
          <w:rFonts w:ascii="宋体" w:hAnsi="宋体"/>
          <w:sz w:val="24"/>
          <w:szCs w:val="24"/>
        </w:rPr>
      </w:pPr>
      <w:r>
        <w:rPr>
          <w:rFonts w:hint="eastAsia" w:ascii="宋体" w:hAnsi="宋体"/>
          <w:sz w:val="24"/>
          <w:szCs w:val="24"/>
        </w:rPr>
        <w:t xml:space="preserve">说明：</w:t>
      </w:r>
      <w:r/>
    </w:p>
    <w:p>
      <w:pPr>
        <w:numPr>
          <w:ilvl w:val="0"/>
          <w:numId w:val="11"/>
        </w:numPr>
        <w:ind w:firstLine="480"/>
        <w:spacing w:line="500" w:lineRule="exact"/>
        <w:rPr>
          <w:rFonts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符合性证明文件及其他证明文件</w:t>
      </w:r>
      <w:r>
        <w:rPr>
          <w:rFonts w:hint="eastAsia" w:ascii="宋体" w:hAnsi="宋体"/>
          <w:sz w:val="24"/>
          <w:szCs w:val="24"/>
        </w:rPr>
        <w:t xml:space="preserve">1～6项必须按要求全部提供（有给定格式的，必须按给定格式的要求正确填报并提供，相应格式见本章第二部分），否则投标文件无效。</w:t>
      </w:r>
      <w:r/>
    </w:p>
    <w:p>
      <w:pPr>
        <w:numPr>
          <w:ilvl w:val="0"/>
          <w:numId w:val="11"/>
        </w:numPr>
        <w:ind w:firstLine="480"/>
        <w:spacing w:line="500" w:lineRule="exact"/>
        <w:rPr>
          <w:rFonts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符合性证明文件及其他证明文件</w:t>
      </w:r>
      <w:r>
        <w:rPr>
          <w:rFonts w:hint="eastAsia" w:ascii="宋体" w:hAnsi="宋体" w:cs="宋体"/>
          <w:sz w:val="24"/>
          <w:szCs w:val="24"/>
        </w:rPr>
        <w:t xml:space="preserve">第1～5项可由联合体主体单位（即联合体牵头人）代表联合体提供。</w:t>
      </w:r>
      <w:r/>
    </w:p>
    <w:p>
      <w:pPr>
        <w:ind w:firstLine="480"/>
        <w:rPr>
          <w:rFonts w:cs="Arial"/>
          <w:b/>
          <w:sz w:val="30"/>
          <w:szCs w:val="30"/>
        </w:rPr>
      </w:pPr>
      <w:r>
        <w:rPr>
          <w:rFonts w:ascii="宋体" w:hAnsi="宋体" w:cs="宋体"/>
          <w:sz w:val="24"/>
          <w:szCs w:val="24"/>
        </w:rPr>
        <w:br w:type="page" w:clear="all"/>
      </w:r>
      <w:r>
        <w:rPr>
          <w:rFonts w:hint="eastAsia" w:cs="Arial"/>
          <w:b/>
          <w:sz w:val="30"/>
          <w:szCs w:val="30"/>
        </w:rPr>
        <w:t xml:space="preserve">第二部分  投标文件格式</w:t>
      </w:r>
      <w:r/>
    </w:p>
    <w:p>
      <w:pPr>
        <w:pStyle w:val="1111"/>
        <w:ind w:firstLine="0"/>
        <w:spacing w:before="0" w:after="0"/>
        <w:rPr>
          <w:rFonts w:cs="Arial"/>
          <w:b/>
          <w:sz w:val="28"/>
          <w:szCs w:val="28"/>
        </w:rPr>
      </w:pPr>
      <w:r>
        <w:rPr>
          <w:rFonts w:hint="eastAsia" w:cs="Arial"/>
          <w:b/>
          <w:sz w:val="28"/>
          <w:szCs w:val="28"/>
        </w:rPr>
        <w:t xml:space="preserve">一、封面格式（参考格式）：</w:t>
      </w:r>
      <w:r/>
    </w:p>
    <w:p>
      <w:pPr>
        <w:jc w:val="center"/>
        <w:rPr>
          <w:rFonts w:ascii="宋体" w:hAnsi="宋体"/>
          <w:b/>
          <w:sz w:val="72"/>
          <w:shd w:val="clear" w:color="ffffff" w:fill="d9d9d9"/>
        </w:rPr>
      </w:pPr>
      <w:r>
        <w:rPr>
          <w:rFonts w:ascii="宋体" w:hAnsi="宋体"/>
          <w:b/>
          <w:sz w:val="72"/>
          <w:shd w:val="clear" w:color="ffffff" w:fill="d9d9d9"/>
        </w:rPr>
      </w:r>
      <w:r/>
    </w:p>
    <w:p>
      <w:pPr>
        <w:jc w:val="center"/>
        <w:rPr>
          <w:rFonts w:ascii="宋体" w:hAnsi="宋体"/>
          <w:b/>
          <w:sz w:val="72"/>
          <w:shd w:val="clear" w:color="ffffff" w:fill="d9d9d9"/>
        </w:rPr>
      </w:pPr>
      <w:r>
        <w:rPr>
          <w:rFonts w:ascii="宋体" w:hAnsi="宋体"/>
          <w:b/>
          <w:sz w:val="72"/>
          <w:shd w:val="clear" w:color="ffffff" w:fill="d9d9d9"/>
        </w:rPr>
      </w:r>
      <w:r/>
    </w:p>
    <w:p>
      <w:pPr>
        <w:jc w:val="center"/>
        <w:rPr>
          <w:rFonts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jc w:val="center"/>
        <w:rPr>
          <w:rFonts w:ascii="宋体" w:hAnsi="宋体"/>
          <w:b/>
          <w:sz w:val="72"/>
          <w:shd w:val="clear" w:color="ffffff" w:fill="d9d9d9"/>
        </w:rPr>
      </w:pPr>
      <w:r>
        <w:rPr>
          <w:rFonts w:ascii="宋体" w:hAnsi="宋体"/>
          <w:b/>
          <w:sz w:val="72"/>
          <w:shd w:val="clear" w:color="ffffff" w:fill="d9d9d9"/>
        </w:rPr>
      </w:r>
      <w:r/>
    </w:p>
    <w:p>
      <w:pPr>
        <w:jc w:val="center"/>
        <w:rPr>
          <w:rFonts w:ascii="宋体" w:hAnsi="宋体"/>
          <w:b/>
          <w:sz w:val="72"/>
          <w:shd w:val="clear" w:color="ffffff" w:fill="d9d9d9"/>
        </w:rPr>
      </w:pPr>
      <w:r>
        <w:rPr>
          <w:rFonts w:ascii="宋体" w:hAnsi="宋体"/>
          <w:b/>
          <w:sz w:val="72"/>
          <w:shd w:val="clear" w:color="ffffff" w:fill="d9d9d9"/>
        </w:rPr>
      </w:r>
      <w:r/>
    </w:p>
    <w:p>
      <w:pPr>
        <w:jc w:val="center"/>
        <w:rPr>
          <w:rFonts w:ascii="宋体" w:hAnsi="宋体"/>
          <w:b/>
          <w:sz w:val="72"/>
          <w:shd w:val="clear" w:color="ffffff" w:fill="d9d9d9"/>
        </w:rPr>
      </w:pPr>
      <w:r>
        <w:rPr>
          <w:rFonts w:ascii="宋体" w:hAnsi="宋体"/>
          <w:b/>
          <w:sz w:val="72"/>
          <w:shd w:val="clear" w:color="ffffff" w:fill="d9d9d9"/>
        </w:rPr>
      </w:r>
      <w:r/>
    </w:p>
    <w:p>
      <w:pPr>
        <w:jc w:val="center"/>
        <w:rPr>
          <w:rFonts w:ascii="宋体" w:hAnsi="宋体"/>
          <w:b/>
          <w:sz w:val="72"/>
          <w:shd w:val="clear" w:color="ffffff" w:fill="d9d9d9"/>
        </w:rPr>
      </w:pPr>
      <w:r>
        <w:rPr>
          <w:rFonts w:ascii="宋体" w:hAnsi="宋体"/>
          <w:b/>
          <w:sz w:val="72"/>
          <w:shd w:val="clear" w:color="ffffff" w:fill="d9d9d9"/>
        </w:rPr>
      </w:r>
      <w:r/>
    </w:p>
    <w:p>
      <w:pPr>
        <w:ind w:firstLine="1800"/>
        <w:rPr>
          <w:rFonts w:ascii="黑体" w:hAnsi="华文中宋" w:eastAsia="黑体"/>
          <w:bCs/>
          <w:sz w:val="30"/>
          <w:szCs w:val="30"/>
        </w:rPr>
      </w:pPr>
      <w:r>
        <w:rPr>
          <w:rFonts w:hint="eastAsia" w:ascii="黑体" w:hAnsi="华文中宋" w:eastAsia="黑体"/>
          <w:bCs/>
          <w:sz w:val="30"/>
          <w:szCs w:val="30"/>
        </w:rPr>
        <w:t xml:space="preserve">项目编号：JSZC-320200-XWJC-G2025-0115</w:t>
      </w:r>
      <w:r/>
    </w:p>
    <w:p>
      <w:pPr>
        <w:ind w:left="3289" w:hanging="1500"/>
        <w:rPr>
          <w:rFonts w:ascii="黑体" w:hAnsi="华文中宋" w:eastAsia="黑体"/>
          <w:bCs/>
          <w:sz w:val="30"/>
          <w:szCs w:val="30"/>
        </w:rPr>
      </w:pPr>
      <w:r>
        <w:rPr>
          <w:rFonts w:hint="eastAsia" w:ascii="黑体" w:hAnsi="华文中宋" w:eastAsia="黑体"/>
          <w:bCs/>
          <w:sz w:val="30"/>
          <w:szCs w:val="30"/>
        </w:rPr>
        <w:t xml:space="preserve">项目名称：</w:t>
      </w:r>
      <w:r>
        <w:rPr>
          <w:rFonts w:hint="eastAsia" w:ascii="黑体" w:hAnsi="华文中宋" w:eastAsia="黑体"/>
          <w:bCs/>
          <w:sz w:val="32"/>
          <w:szCs w:val="32"/>
        </w:rPr>
        <w:t xml:space="preserve">无锡市中医医院X射线计算机断层摄影设备（CT）项目</w:t>
      </w:r>
      <w:r/>
    </w:p>
    <w:p>
      <w:pPr>
        <w:ind w:firstLine="1800"/>
        <w:rPr>
          <w:rFonts w:ascii="黑体" w:hAnsi="华文中宋" w:eastAsia="黑体"/>
          <w:bCs/>
          <w:sz w:val="30"/>
          <w:szCs w:val="30"/>
        </w:rPr>
      </w:pPr>
      <w:r>
        <w:rPr>
          <w:rFonts w:hint="eastAsia" w:ascii="黑体" w:hAnsi="华文中宋" w:eastAsia="黑体"/>
          <w:bCs/>
          <w:sz w:val="30"/>
          <w:szCs w:val="30"/>
        </w:rPr>
        <w:t xml:space="preserve">投 标 人：</w:t>
      </w:r>
      <w:r/>
    </w:p>
    <w:p>
      <w:pPr>
        <w:ind w:firstLine="1800"/>
        <w:rPr>
          <w:rFonts w:ascii="黑体" w:hAnsi="华文中宋" w:eastAsia="黑体"/>
          <w:bCs/>
          <w:sz w:val="30"/>
          <w:szCs w:val="30"/>
        </w:rPr>
      </w:pPr>
      <w:r>
        <w:rPr>
          <w:rFonts w:hint="eastAsia" w:ascii="黑体" w:hAnsi="华文中宋" w:eastAsia="黑体"/>
          <w:bCs/>
          <w:sz w:val="30"/>
          <w:szCs w:val="30"/>
        </w:rPr>
        <w:t xml:space="preserve">日    期：</w:t>
      </w:r>
      <w:r/>
    </w:p>
    <w:p>
      <w:pPr>
        <w:spacing w:line="440" w:lineRule="exact"/>
        <w:rPr>
          <w:rFonts w:ascii="Arial" w:hAnsi="Arial"/>
          <w:b/>
          <w:sz w:val="28"/>
          <w:szCs w:val="28"/>
        </w:rPr>
      </w:pPr>
      <w:r>
        <w:rPr>
          <w:rFonts w:ascii="黑体" w:hAnsi="华文中宋" w:eastAsia="黑体"/>
          <w:bCs/>
          <w:sz w:val="30"/>
          <w:szCs w:val="30"/>
        </w:rPr>
        <w:br w:type="page" w:clear="all"/>
      </w:r>
      <w:r>
        <w:rPr>
          <w:rFonts w:hint="eastAsia" w:ascii="宋体" w:hAnsi="宋体" w:cs="宋体"/>
          <w:b/>
          <w:sz w:val="28"/>
          <w:szCs w:val="28"/>
        </w:rPr>
        <w:t xml:space="preserve">二、授权委托书（给定格式）：</w:t>
      </w:r>
      <w:r/>
    </w:p>
    <w:p>
      <w:pPr>
        <w:jc w:val="center"/>
        <w:rPr>
          <w:rFonts w:ascii="宋体" w:hAnsi="宋体"/>
          <w:sz w:val="24"/>
          <w:shd w:val="clear" w:color="ffffff" w:fill="d9d9d9"/>
        </w:rPr>
        <w:outlineLvl w:val="0"/>
      </w:pPr>
      <w:r>
        <w:rPr>
          <w:rFonts w:hint="eastAsia" w:ascii="黑体" w:eastAsia="黑体"/>
          <w:bCs/>
          <w:sz w:val="28"/>
          <w:szCs w:val="28"/>
        </w:rPr>
        <w:t xml:space="preserve">授权委托书</w:t>
      </w:r>
      <w:r/>
    </w:p>
    <w:p>
      <w:pPr>
        <w:pStyle w:val="854"/>
        <w:ind w:firstLine="480"/>
        <w:spacing w:line="360" w:lineRule="auto"/>
        <w:rPr>
          <w:sz w:val="24"/>
          <w:szCs w:val="24"/>
        </w:rPr>
      </w:pPr>
      <w:r>
        <w:rPr>
          <w:rFonts w:hint="eastAsia"/>
          <w:sz w:val="24"/>
          <w:szCs w:val="24"/>
        </w:rPr>
        <w:t xml:space="preserve">我公司（单位）针对</w:t>
      </w:r>
      <w:r>
        <w:rPr>
          <w:rFonts w:hint="eastAsia" w:ascii="宋体" w:hAnsi="宋体"/>
          <w:bCs/>
          <w:sz w:val="24"/>
          <w:szCs w:val="24"/>
        </w:rPr>
        <w:t xml:space="preserve">JSZC-320200-XWJC-G2025-0115项目，兹授权：</w:t>
      </w:r>
      <w:r/>
    </w:p>
    <w:p>
      <w:pPr>
        <w:pStyle w:val="854"/>
        <w:ind w:firstLine="480"/>
        <w:spacing w:line="360" w:lineRule="auto"/>
        <w:rPr>
          <w:sz w:val="24"/>
          <w:szCs w:val="24"/>
        </w:rPr>
      </w:pPr>
      <w:r>
        <w:rPr>
          <w:rFonts w:hint="eastAsia"/>
          <w:sz w:val="24"/>
          <w:szCs w:val="24"/>
        </w:rPr>
        <w:t xml:space="preserve">被授权人的姓名：；性别：；年龄：；职务：；</w:t>
      </w:r>
      <w:r/>
    </w:p>
    <w:p>
      <w:pPr>
        <w:pStyle w:val="854"/>
        <w:ind w:firstLine="480"/>
        <w:spacing w:line="360" w:lineRule="auto"/>
        <w:rPr>
          <w:sz w:val="24"/>
          <w:szCs w:val="24"/>
        </w:rPr>
      </w:pPr>
      <w:r>
        <w:rPr>
          <w:rFonts w:hint="eastAsia"/>
          <w:sz w:val="24"/>
          <w:szCs w:val="24"/>
        </w:rPr>
        <w:t xml:space="preserve">被授权人的身份证号码：；联系方式：；</w:t>
      </w:r>
      <w:r/>
    </w:p>
    <w:p>
      <w:pPr>
        <w:pStyle w:val="854"/>
        <w:ind w:firstLine="480"/>
        <w:spacing w:line="360" w:lineRule="auto"/>
        <w:rPr>
          <w:sz w:val="24"/>
          <w:szCs w:val="24"/>
        </w:rPr>
      </w:pPr>
      <w:r>
        <w:rPr>
          <w:rFonts w:hint="eastAsia"/>
          <w:sz w:val="24"/>
          <w:szCs w:val="24"/>
        </w:rPr>
        <w:t xml:space="preserve">为我方合法代理人，以本单位名义全权处理</w:t>
      </w:r>
      <w:r>
        <w:rPr>
          <w:rFonts w:hint="eastAsia" w:ascii="宋体" w:hAnsi="宋体"/>
          <w:bCs/>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854"/>
        <w:ind w:firstLine="480"/>
        <w:spacing w:line="360" w:lineRule="auto"/>
        <w:rPr>
          <w:rFonts w:ascii="宋体" w:hAnsi="宋体"/>
          <w:bCs/>
          <w:sz w:val="24"/>
          <w:szCs w:val="24"/>
        </w:rPr>
      </w:pPr>
      <w:r>
        <w:rPr>
          <w:rFonts w:hint="eastAsia"/>
          <w:sz w:val="24"/>
          <w:szCs w:val="24"/>
        </w:rPr>
        <w:t xml:space="preserve">本授权委托书自授权之日起生效，</w:t>
      </w:r>
      <w:r>
        <w:rPr>
          <w:rFonts w:hint="eastAsia" w:ascii="宋体" w:hAnsi="宋体"/>
          <w:bCs/>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sz w:val="24"/>
          <w:szCs w:val="24"/>
        </w:rPr>
        <w:t xml:space="preserve">书有效期内签署的）不因授权的撤销而失效。</w:t>
      </w:r>
      <w:r/>
    </w:p>
    <w:p>
      <w:pPr>
        <w:pStyle w:val="854"/>
        <w:ind w:firstLine="480"/>
        <w:spacing w:line="360" w:lineRule="auto"/>
        <w:rPr>
          <w:sz w:val="24"/>
          <w:szCs w:val="24"/>
        </w:rPr>
      </w:pPr>
      <w:r>
        <w:rPr>
          <w:rFonts w:hint="eastAsia"/>
          <w:sz w:val="24"/>
          <w:szCs w:val="24"/>
        </w:rPr>
        <w:t xml:space="preserve">特此授权委托。</w:t>
      </w:r>
      <w:r/>
    </w:p>
    <w:p>
      <w:pPr>
        <w:pStyle w:val="854"/>
        <w:spacing w:line="360" w:lineRule="auto"/>
        <w:rPr>
          <w:sz w:val="24"/>
          <w:szCs w:val="24"/>
        </w:rPr>
      </w:pPr>
      <w:r>
        <w:rPr>
          <w:sz w:val="24"/>
          <w:szCs w:val="24"/>
        </w:rPr>
      </w:r>
      <w:r/>
    </w:p>
    <w:p>
      <w:pPr>
        <w:pStyle w:val="854"/>
        <w:spacing w:line="360" w:lineRule="auto"/>
        <w:rPr>
          <w:sz w:val="24"/>
          <w:szCs w:val="24"/>
          <w:u w:val="single"/>
        </w:rPr>
      </w:pPr>
      <w:r>
        <w:rPr>
          <w:rFonts w:hint="eastAsia"/>
          <w:sz w:val="24"/>
          <w:szCs w:val="24"/>
        </w:rPr>
        <w:t xml:space="preserve">授权日期：年月日                     投标人名称</w:t>
      </w:r>
      <w:r>
        <w:rPr>
          <w:rFonts w:hint="eastAsia" w:ascii="宋体" w:hAnsi="宋体"/>
          <w:bCs/>
          <w:sz w:val="24"/>
          <w:szCs w:val="24"/>
        </w:rPr>
        <w:t xml:space="preserve">（盖章）</w:t>
      </w:r>
      <w:r>
        <w:rPr>
          <w:rFonts w:hint="eastAsia"/>
          <w:sz w:val="24"/>
          <w:szCs w:val="24"/>
        </w:rPr>
        <w:t xml:space="preserve">：</w:t>
      </w:r>
      <w:r/>
    </w:p>
    <w:p>
      <w:pPr>
        <w:pStyle w:val="854"/>
        <w:spacing w:line="360" w:lineRule="auto"/>
        <w:rPr>
          <w:sz w:val="24"/>
          <w:szCs w:val="24"/>
        </w:rPr>
      </w:pPr>
      <w:r>
        <w:rPr>
          <w:rFonts w:hint="eastAsia"/>
          <w:sz w:val="24"/>
          <w:szCs w:val="24"/>
        </w:rPr>
        <w:t xml:space="preserve">法定代表人签字：             被授权人签字：</w:t>
      </w:r>
      <w:r/>
    </w:p>
    <w:p>
      <w:pPr>
        <w:pStyle w:val="854"/>
        <w:spacing w:line="360" w:lineRule="auto"/>
        <w:rPr>
          <w:rFonts w:ascii="宋体" w:hAnsi="宋体" w:cs="宋体"/>
          <w:b/>
          <w:sz w:val="30"/>
        </w:rPr>
      </w:pPr>
      <w:r>
        <w:rPr>
          <w:rFonts w:ascii="宋体" w:hAnsi="宋体" w:cs="宋体"/>
          <w:b/>
          <w:sz w:val="30"/>
        </w:rPr>
      </w:r>
      <w:r/>
    </w:p>
    <w:p>
      <w:pPr>
        <w:pStyle w:val="854"/>
        <w:spacing w:line="360" w:lineRule="auto"/>
        <w:rPr>
          <w:sz w:val="24"/>
          <w:szCs w:val="24"/>
        </w:rPr>
      </w:pPr>
      <w:r>
        <w:rPr>
          <w:rFonts w:hint="eastAsia" w:ascii="宋体" w:hAnsi="宋体" w:cs="宋体"/>
          <w:b/>
          <w:sz w:val="30"/>
        </w:rPr>
        <w:t xml:space="preserve">（被授权人身份证原件扫描件附后）</w:t>
      </w:r>
      <w:r/>
    </w:p>
    <w:p>
      <w:pPr>
        <w:pStyle w:val="854"/>
        <w:spacing w:line="360" w:lineRule="auto"/>
        <w:rPr>
          <w:sz w:val="24"/>
          <w:szCs w:val="24"/>
        </w:rPr>
      </w:pPr>
      <w:r>
        <w:rPr>
          <w:sz w:val="24"/>
          <w:szCs w:val="24"/>
        </w:rPr>
      </w:r>
      <w:r/>
    </w:p>
    <w:p>
      <w:pPr>
        <w:pStyle w:val="854"/>
        <w:spacing w:line="360" w:lineRule="auto"/>
        <w:rPr>
          <w:sz w:val="24"/>
          <w:szCs w:val="24"/>
        </w:rPr>
      </w:pPr>
      <w:r>
        <w:rPr>
          <w:rFonts w:hint="eastAsia"/>
          <w:sz w:val="24"/>
          <w:szCs w:val="24"/>
        </w:rPr>
        <w:t xml:space="preserve">说明：</w:t>
      </w:r>
      <w:r/>
    </w:p>
    <w:p>
      <w:pPr>
        <w:pStyle w:val="854"/>
        <w:numPr>
          <w:ilvl w:val="0"/>
          <w:numId w:val="12"/>
        </w:numPr>
        <w:ind w:firstLine="480"/>
        <w:spacing w:line="360" w:lineRule="auto"/>
        <w:tabs>
          <w:tab w:val="left" w:pos="360" w:leader="none"/>
        </w:tabs>
        <w:rPr>
          <w:rFonts w:ascii="宋体" w:hAnsi="宋体"/>
          <w:sz w:val="24"/>
          <w:szCs w:val="20"/>
        </w:rPr>
      </w:pPr>
      <w:r>
        <w:rPr>
          <w:rFonts w:ascii="宋体" w:hAnsi="宋体"/>
          <w:sz w:val="24"/>
          <w:szCs w:val="20"/>
        </w:rPr>
        <w:t xml:space="preserve">若</w:t>
      </w:r>
      <w:r>
        <w:rPr>
          <w:rFonts w:hint="eastAsia" w:ascii="宋体" w:hAnsi="宋体"/>
          <w:sz w:val="24"/>
          <w:szCs w:val="20"/>
        </w:rPr>
        <w:t xml:space="preserve">投标人</w:t>
      </w:r>
      <w:r>
        <w:rPr>
          <w:rFonts w:ascii="宋体" w:hAnsi="宋体"/>
          <w:sz w:val="24"/>
          <w:szCs w:val="20"/>
        </w:rPr>
        <w:t xml:space="preserve">为事业单位或其他组织或分支机构（仅</w:t>
      </w:r>
      <w:r>
        <w:rPr>
          <w:rFonts w:hint="eastAsia" w:ascii="宋体" w:hAnsi="宋体"/>
          <w:sz w:val="24"/>
          <w:szCs w:val="20"/>
        </w:rPr>
        <w:t xml:space="preserve">限招标</w:t>
      </w:r>
      <w:r>
        <w:rPr>
          <w:rFonts w:ascii="宋体" w:hAnsi="宋体"/>
          <w:sz w:val="24"/>
          <w:szCs w:val="20"/>
        </w:rPr>
        <w:t xml:space="preserve">文件注明允许分支机构</w:t>
      </w:r>
      <w:r>
        <w:rPr>
          <w:rFonts w:hint="eastAsia" w:ascii="宋体" w:hAnsi="宋体"/>
          <w:sz w:val="24"/>
          <w:szCs w:val="20"/>
        </w:rPr>
        <w:t xml:space="preserve">投标情形</w:t>
      </w:r>
      <w:r>
        <w:rPr>
          <w:rFonts w:ascii="宋体" w:hAnsi="宋体"/>
          <w:sz w:val="24"/>
          <w:szCs w:val="20"/>
        </w:rPr>
        <w:t xml:space="preserve">的），则法定代表人</w:t>
      </w:r>
      <w:r>
        <w:rPr>
          <w:rFonts w:hint="eastAsia" w:ascii="宋体" w:hAnsi="宋体"/>
          <w:sz w:val="24"/>
          <w:szCs w:val="20"/>
        </w:rPr>
        <w:t xml:space="preserve">处</w:t>
      </w:r>
      <w:r>
        <w:rPr>
          <w:rFonts w:ascii="宋体" w:hAnsi="宋体"/>
          <w:sz w:val="24"/>
          <w:szCs w:val="20"/>
        </w:rPr>
        <w:t xml:space="preserve">的签</w:t>
      </w:r>
      <w:r>
        <w:rPr>
          <w:rFonts w:hint="eastAsia" w:ascii="宋体" w:hAnsi="宋体"/>
          <w:sz w:val="24"/>
          <w:szCs w:val="20"/>
        </w:rPr>
        <w:t xml:space="preserve">字</w:t>
      </w:r>
      <w:r>
        <w:rPr>
          <w:rFonts w:ascii="宋体" w:hAnsi="宋体"/>
          <w:sz w:val="24"/>
          <w:szCs w:val="20"/>
        </w:rPr>
        <w:t xml:space="preserve">人可为单位负责人</w:t>
      </w:r>
      <w:r>
        <w:rPr>
          <w:rFonts w:hint="eastAsia" w:ascii="宋体" w:hAnsi="宋体"/>
          <w:sz w:val="24"/>
          <w:szCs w:val="20"/>
        </w:rPr>
        <w:t xml:space="preserve">。</w:t>
      </w:r>
      <w:r/>
    </w:p>
    <w:p>
      <w:pPr>
        <w:pStyle w:val="854"/>
        <w:numPr>
          <w:ilvl w:val="0"/>
          <w:numId w:val="12"/>
        </w:numPr>
        <w:ind w:firstLine="480"/>
        <w:spacing w:line="360" w:lineRule="auto"/>
        <w:tabs>
          <w:tab w:val="left" w:pos="360" w:leader="none"/>
        </w:tabs>
        <w:rPr>
          <w:rFonts w:ascii="宋体" w:hAnsi="宋体"/>
          <w:sz w:val="24"/>
          <w:szCs w:val="20"/>
        </w:rPr>
      </w:pPr>
      <w:r>
        <w:rPr>
          <w:rFonts w:hint="eastAsia" w:ascii="宋体" w:hAnsi="宋体"/>
          <w:sz w:val="24"/>
          <w:szCs w:val="20"/>
        </w:rPr>
        <w:t xml:space="preserve">当被授权人为法定代表人（或上述情况的单位负责人）时，只需在</w:t>
      </w:r>
      <w:r>
        <w:rPr>
          <w:rFonts w:ascii="宋体" w:hAnsi="宋体"/>
          <w:sz w:val="24"/>
          <w:szCs w:val="20"/>
        </w:rPr>
        <w:t xml:space="preserve">法定代表人</w:t>
      </w:r>
      <w:r>
        <w:rPr>
          <w:rFonts w:hint="eastAsia" w:ascii="宋体" w:hAnsi="宋体"/>
          <w:sz w:val="24"/>
          <w:szCs w:val="20"/>
        </w:rPr>
        <w:t xml:space="preserve">处签字即可。</w:t>
      </w:r>
      <w:r/>
    </w:p>
    <w:p>
      <w:pPr>
        <w:pStyle w:val="854"/>
        <w:numPr>
          <w:ilvl w:val="0"/>
          <w:numId w:val="12"/>
        </w:numPr>
        <w:ind w:firstLine="480"/>
        <w:spacing w:line="360" w:lineRule="auto"/>
        <w:tabs>
          <w:tab w:val="left" w:pos="360" w:leader="none"/>
        </w:tabs>
        <w:rPr>
          <w:rFonts w:ascii="宋体" w:hAnsi="宋体"/>
          <w:sz w:val="24"/>
          <w:szCs w:val="20"/>
        </w:rPr>
      </w:pPr>
      <w:r>
        <w:rPr>
          <w:rFonts w:hint="eastAsia" w:ascii="宋体" w:hAnsi="宋体"/>
          <w:sz w:val="24"/>
          <w:szCs w:val="20"/>
        </w:rPr>
        <w:t xml:space="preserve">供应商为自然人情形的，可不提供本</w:t>
      </w:r>
      <w:r>
        <w:rPr>
          <w:rFonts w:ascii="宋体" w:hAnsi="宋体"/>
          <w:sz w:val="24"/>
          <w:szCs w:val="20"/>
        </w:rPr>
        <w:t xml:space="preserve">《</w:t>
      </w:r>
      <w:r>
        <w:rPr>
          <w:rFonts w:hint="eastAsia" w:ascii="宋体" w:hAnsi="宋体"/>
          <w:sz w:val="24"/>
          <w:szCs w:val="20"/>
        </w:rPr>
        <w:t xml:space="preserve">授权委托书</w:t>
      </w:r>
      <w:r>
        <w:rPr>
          <w:rFonts w:ascii="宋体" w:hAnsi="宋体"/>
          <w:sz w:val="24"/>
          <w:szCs w:val="20"/>
        </w:rPr>
        <w:t xml:space="preserve">》</w:t>
      </w:r>
      <w:r>
        <w:rPr>
          <w:rFonts w:hint="eastAsia" w:ascii="宋体" w:hAnsi="宋体"/>
          <w:sz w:val="24"/>
          <w:szCs w:val="20"/>
        </w:rPr>
        <w:t xml:space="preserve">。</w:t>
      </w:r>
      <w:r/>
    </w:p>
    <w:p>
      <w:pPr>
        <w:pStyle w:val="854"/>
        <w:numPr>
          <w:ilvl w:val="0"/>
          <w:numId w:val="12"/>
        </w:numPr>
        <w:ind w:firstLine="480"/>
        <w:spacing w:line="360" w:lineRule="auto"/>
        <w:tabs>
          <w:tab w:val="left" w:pos="360" w:leader="none"/>
        </w:tabs>
        <w:rPr>
          <w:rFonts w:ascii="宋体" w:hAnsi="宋体"/>
          <w:sz w:val="24"/>
          <w:szCs w:val="20"/>
        </w:rPr>
      </w:pPr>
      <w:r>
        <w:rPr>
          <w:rFonts w:hint="eastAsia" w:ascii="宋体" w:hAnsi="宋体"/>
          <w:bCs/>
          <w:sz w:val="24"/>
          <w:szCs w:val="24"/>
        </w:rPr>
        <w:t xml:space="preserve">被授权人为外籍、港、澳、台地区人士的，其身份证明须提供有效的护照或港澳同胞来往内地通行证、台湾同胞来往大陆通行证，或其他可以在中国大陆有效居留的许可证明。</w:t>
      </w:r>
      <w:r/>
    </w:p>
    <w:p>
      <w:pPr>
        <w:pStyle w:val="854"/>
        <w:rPr>
          <w:rFonts w:ascii="宋体" w:hAnsi="宋体" w:cs="宋体"/>
          <w:b/>
          <w:szCs w:val="28"/>
        </w:rPr>
      </w:pPr>
      <w:r>
        <w:rPr>
          <w:rFonts w:hint="eastAsia" w:ascii="宋体" w:hAnsi="宋体"/>
          <w:bCs/>
          <w:sz w:val="24"/>
          <w:szCs w:val="24"/>
        </w:rPr>
        <w:br w:type="page" w:clear="all"/>
      </w:r>
      <w:r>
        <w:rPr>
          <w:rFonts w:hint="eastAsia" w:ascii="宋体" w:hAnsi="宋体" w:cs="宋体"/>
          <w:b/>
          <w:szCs w:val="28"/>
        </w:rPr>
        <w:t xml:space="preserve">三、资格声明函（给定格式）：</w:t>
      </w:r>
      <w:r/>
    </w:p>
    <w:p>
      <w:pPr>
        <w:jc w:val="center"/>
        <w:rPr>
          <w:rFonts w:ascii="黑体" w:eastAsia="黑体"/>
          <w:bCs/>
          <w:sz w:val="28"/>
          <w:szCs w:val="28"/>
        </w:rPr>
        <w:outlineLvl w:val="0"/>
      </w:pPr>
      <w:r/>
      <w:bookmarkStart w:id="197" w:name="报价方关于资格的声明函（格式）"/>
      <w:r/>
      <w:bookmarkEnd w:id="197"/>
      <w:r>
        <w:rPr>
          <w:rFonts w:hint="eastAsia" w:ascii="黑体" w:eastAsia="黑体"/>
          <w:bCs/>
          <w:sz w:val="28"/>
          <w:szCs w:val="28"/>
        </w:rPr>
        <w:t xml:space="preserve">资格声明函</w:t>
      </w:r>
      <w:r/>
    </w:p>
    <w:p>
      <w:pPr>
        <w:jc w:val="center"/>
        <w:spacing w:line="480" w:lineRule="auto"/>
        <w:rPr>
          <w:rFonts w:ascii="宋体"/>
          <w:bCs/>
          <w:sz w:val="24"/>
          <w:szCs w:val="24"/>
        </w:rPr>
      </w:pPr>
      <w:r>
        <w:rPr>
          <w:rFonts w:ascii="宋体"/>
          <w:bCs/>
          <w:sz w:val="24"/>
          <w:szCs w:val="24"/>
        </w:rPr>
      </w:r>
      <w:r/>
    </w:p>
    <w:p>
      <w:pPr>
        <w:spacing w:line="360" w:lineRule="auto"/>
        <w:rPr>
          <w:rFonts w:ascii="宋体"/>
          <w:bCs/>
          <w:sz w:val="24"/>
          <w:szCs w:val="24"/>
        </w:rPr>
      </w:pPr>
      <w:r>
        <w:rPr>
          <w:rFonts w:hint="eastAsia" w:ascii="宋体" w:hAnsi="宋体"/>
          <w:bCs/>
          <w:sz w:val="24"/>
          <w:szCs w:val="24"/>
        </w:rPr>
        <w:t xml:space="preserve">无锡市卫生健康综合服务中心：</w:t>
      </w:r>
      <w:r/>
    </w:p>
    <w:p>
      <w:pPr>
        <w:ind w:firstLine="480"/>
        <w:spacing w:line="360" w:lineRule="auto"/>
        <w:rPr>
          <w:rFonts w:ascii="宋体" w:hAnsi="宋体"/>
          <w:bCs/>
          <w:sz w:val="24"/>
          <w:szCs w:val="24"/>
        </w:rPr>
      </w:pPr>
      <w:r>
        <w:rPr>
          <w:rFonts w:hint="eastAsia" w:ascii="宋体" w:hAnsi="宋体"/>
          <w:bCs/>
          <w:sz w:val="24"/>
          <w:szCs w:val="24"/>
        </w:rPr>
        <w:t xml:space="preserve">我公司（单位）针对本次项目JSZC-320200-XWJC-G2025-</w:t>
      </w:r>
      <w:r>
        <w:rPr>
          <w:rFonts w:hint="eastAsia" w:ascii="宋体" w:hAnsi="宋体"/>
          <w:bCs/>
          <w:sz w:val="24"/>
          <w:szCs w:val="24"/>
        </w:rPr>
        <w:t xml:space="preserve">0115</w:t>
      </w:r>
      <w:r>
        <w:rPr>
          <w:rFonts w:hint="eastAsia" w:ascii="宋体" w:hAnsi="宋体"/>
          <w:bCs/>
          <w:sz w:val="24"/>
          <w:szCs w:val="24"/>
        </w:rPr>
        <w:t xml:space="preserve">进行投标，并做如下声明</w:t>
      </w:r>
      <w:r/>
    </w:p>
    <w:p>
      <w:pPr>
        <w:ind w:firstLine="480"/>
        <w:spacing w:line="360" w:lineRule="auto"/>
        <w:rPr>
          <w:rFonts w:ascii="宋体" w:hAnsi="宋体"/>
          <w:bCs/>
          <w:sz w:val="24"/>
          <w:szCs w:val="24"/>
        </w:rPr>
      </w:pPr>
      <w:r>
        <w:rPr>
          <w:rFonts w:hint="eastAsia" w:ascii="宋体" w:hAnsi="宋体"/>
          <w:bCs/>
          <w:sz w:val="24"/>
          <w:szCs w:val="24"/>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360" w:lineRule="auto"/>
        <w:rPr>
          <w:rFonts w:ascii="宋体" w:hAnsi="宋体"/>
          <w:bCs/>
          <w:sz w:val="24"/>
          <w:szCs w:val="24"/>
        </w:rPr>
      </w:pPr>
      <w:r>
        <w:rPr>
          <w:rFonts w:hint="eastAsia" w:ascii="宋体" w:hAnsi="宋体"/>
          <w:bCs/>
          <w:sz w:val="24"/>
          <w:szCs w:val="24"/>
        </w:rPr>
        <w:t xml:space="preserve">2.本公司（单位）具备本次项目履行合同所必需的设备和专业技术能力。</w:t>
      </w:r>
      <w:r/>
    </w:p>
    <w:p>
      <w:pPr>
        <w:ind w:firstLine="480"/>
        <w:spacing w:line="360" w:lineRule="auto"/>
        <w:rPr>
          <w:rFonts w:ascii="宋体" w:hAnsi="宋体"/>
          <w:bCs/>
          <w:sz w:val="24"/>
          <w:szCs w:val="24"/>
        </w:rPr>
      </w:pPr>
      <w:r>
        <w:rPr>
          <w:rFonts w:hint="eastAsia" w:ascii="宋体" w:hAnsi="宋体"/>
          <w:bCs/>
          <w:sz w:val="24"/>
          <w:szCs w:val="24"/>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360" w:lineRule="auto"/>
        <w:rPr>
          <w:rFonts w:ascii="宋体" w:hAnsi="宋体"/>
          <w:bCs/>
          <w:sz w:val="24"/>
          <w:szCs w:val="24"/>
        </w:rPr>
      </w:pPr>
      <w:r>
        <w:rPr>
          <w:rFonts w:hint="eastAsia" w:ascii="宋体" w:hAnsi="宋体"/>
          <w:bCs/>
          <w:sz w:val="24"/>
          <w:szCs w:val="24"/>
        </w:rPr>
        <w:t xml:space="preserve">4.本公司（单位）从未有采用财物或者其他手段贿赂有关单位和个人以谋取交易机会或者竞争优势的行为发生。</w:t>
      </w:r>
      <w:r/>
    </w:p>
    <w:p>
      <w:pPr>
        <w:ind w:firstLine="480"/>
        <w:spacing w:line="360" w:lineRule="auto"/>
        <w:rPr>
          <w:rFonts w:ascii="宋体"/>
          <w:bCs/>
          <w:sz w:val="24"/>
          <w:szCs w:val="24"/>
        </w:rPr>
      </w:pPr>
      <w:r>
        <w:rPr>
          <w:rFonts w:hint="eastAsia" w:ascii="宋体" w:hAnsi="宋体"/>
          <w:bCs/>
          <w:sz w:val="24"/>
          <w:szCs w:val="24"/>
        </w:rPr>
        <w:t xml:space="preserve">我公司（单位）针对本次项目的上述声明以及投标文件中所有关于投标资格的文件、证明、陈述均是真实的、准确的。若有违背，我公司（单位）愿意承担由此而产生的一切后果。</w:t>
      </w:r>
      <w:r/>
    </w:p>
    <w:p>
      <w:pPr>
        <w:spacing w:line="360" w:lineRule="auto"/>
        <w:rPr>
          <w:rFonts w:ascii="宋体"/>
          <w:bCs/>
          <w:sz w:val="24"/>
          <w:szCs w:val="24"/>
        </w:rPr>
      </w:pPr>
      <w:r>
        <w:rPr>
          <w:rFonts w:ascii="宋体"/>
          <w:bCs/>
          <w:sz w:val="24"/>
          <w:szCs w:val="24"/>
        </w:rPr>
      </w:r>
      <w:r/>
    </w:p>
    <w:p>
      <w:pPr>
        <w:spacing w:line="360" w:lineRule="auto"/>
        <w:rPr>
          <w:rFonts w:ascii="宋体"/>
          <w:bCs/>
          <w:sz w:val="24"/>
          <w:szCs w:val="24"/>
        </w:rPr>
      </w:pPr>
      <w:r>
        <w:rPr>
          <w:rFonts w:hint="eastAsia" w:ascii="宋体" w:hAnsi="宋体"/>
          <w:bCs/>
          <w:sz w:val="24"/>
          <w:szCs w:val="24"/>
        </w:rPr>
        <w:t xml:space="preserve">投标人名称（盖章）：</w:t>
      </w:r>
      <w:r/>
    </w:p>
    <w:p>
      <w:pPr>
        <w:spacing w:line="440" w:lineRule="exact"/>
        <w:rPr>
          <w:rFonts w:ascii="宋体" w:hAnsi="宋体" w:cs="宋体"/>
          <w:b/>
          <w:sz w:val="28"/>
          <w:szCs w:val="28"/>
        </w:rPr>
      </w:pPr>
      <w:r>
        <w:rPr>
          <w:rFonts w:ascii="宋体"/>
          <w:bCs/>
          <w:sz w:val="24"/>
          <w:szCs w:val="24"/>
        </w:rPr>
        <w:br w:type="page" w:clear="all"/>
      </w:r>
      <w:r>
        <w:rPr>
          <w:rFonts w:hint="eastAsia" w:ascii="宋体" w:hAnsi="宋体" w:cs="宋体"/>
          <w:b/>
          <w:sz w:val="28"/>
          <w:szCs w:val="28"/>
        </w:rPr>
        <w:t xml:space="preserve">四、中小企业声明函（给定格式）：</w:t>
      </w:r>
      <w:r/>
    </w:p>
    <w:p>
      <w:pPr>
        <w:jc w:val="center"/>
        <w:rPr>
          <w:rFonts w:ascii="黑体" w:eastAsia="黑体"/>
          <w:bCs/>
          <w:sz w:val="28"/>
          <w:szCs w:val="28"/>
        </w:rPr>
      </w:pPr>
      <w:r>
        <w:rPr>
          <w:rFonts w:ascii="黑体" w:eastAsia="黑体"/>
          <w:bCs/>
          <w:sz w:val="28"/>
          <w:szCs w:val="28"/>
        </w:rPr>
      </w:r>
      <w:r/>
    </w:p>
    <w:p>
      <w:pPr>
        <w:jc w:val="center"/>
        <w:rPr>
          <w:rFonts w:ascii="黑体" w:eastAsia="黑体"/>
          <w:bCs/>
          <w:sz w:val="28"/>
          <w:szCs w:val="28"/>
        </w:rPr>
      </w:pPr>
      <w:r>
        <w:rPr>
          <w:rFonts w:ascii="黑体" w:eastAsia="黑体"/>
          <w:bCs/>
          <w:sz w:val="28"/>
          <w:szCs w:val="28"/>
        </w:rPr>
        <w:t xml:space="preserve">中小企业声明函（货物）</w:t>
      </w:r>
      <w:r/>
    </w:p>
    <w:p>
      <w:pPr>
        <w:ind w:firstLine="480"/>
        <w:spacing w:line="360" w:lineRule="auto"/>
        <w:rPr>
          <w:rFonts w:ascii="宋体" w:hAnsi="宋体"/>
          <w:bCs/>
          <w:sz w:val="24"/>
          <w:szCs w:val="24"/>
        </w:rPr>
      </w:pPr>
      <w:r>
        <w:rPr>
          <w:rFonts w:ascii="宋体" w:hAnsi="宋体"/>
          <w:bCs/>
          <w:sz w:val="24"/>
          <w:szCs w:val="24"/>
        </w:rPr>
      </w:r>
      <w:r/>
    </w:p>
    <w:p>
      <w:pPr>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（联合体）参加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ascii="宋体" w:hAnsi="宋体"/>
          <w:bCs/>
          <w:sz w:val="24"/>
          <w:szCs w:val="24"/>
          <w:u w:val="single"/>
        </w:rPr>
      </w:pPr>
      <w:r>
        <w:rPr>
          <w:rFonts w:ascii="宋体" w:hAnsi="宋体"/>
          <w:bCs/>
          <w:sz w:val="24"/>
          <w:szCs w:val="24"/>
        </w:rPr>
        <w:t xml:space="preserve">1. </w:t>
      </w:r>
      <w:r>
        <w:rPr>
          <w:rFonts w:ascii="宋体" w:hAnsi="宋体"/>
          <w:bCs/>
          <w:sz w:val="24"/>
          <w:szCs w:val="24"/>
          <w:u w:val="single"/>
        </w:rPr>
        <w:t xml:space="preserve">（标的名称） </w:t>
      </w:r>
      <w:r>
        <w:rPr>
          <w:rFonts w:ascii="宋体" w:hAnsi="宋体"/>
          <w:bCs/>
          <w:sz w:val="24"/>
          <w:szCs w:val="24"/>
        </w:rPr>
        <w:t xml:space="preserve">，属于</w:t>
      </w:r>
      <w:r>
        <w:rPr>
          <w:rFonts w:ascii="宋体" w:hAnsi="宋体"/>
          <w:bCs/>
          <w:sz w:val="24"/>
          <w:szCs w:val="24"/>
          <w:u w:val="single"/>
        </w:rPr>
        <w:t xml:space="preserve">（采购文件中明确的所属行业） 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，从业人员人，营业收入为万元，资产总额为万元，属于</w:t>
      </w:r>
      <w:r>
        <w:rPr>
          <w:rFonts w:ascii="宋体" w:hAnsi="宋体"/>
          <w:bCs/>
          <w:sz w:val="24"/>
          <w:szCs w:val="24"/>
          <w:u w:val="single"/>
        </w:rPr>
        <w:t xml:space="preserve">（中型企业、小 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（采购文件中明确的所属行业） 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，从业人员人，营业收入为万元，资产总额为万元，属于</w:t>
      </w:r>
      <w:r>
        <w:rPr>
          <w:rFonts w:ascii="宋体" w:hAnsi="宋体"/>
          <w:bCs/>
          <w:sz w:val="24"/>
          <w:szCs w:val="24"/>
          <w:u w:val="single"/>
        </w:rPr>
        <w:t xml:space="preserve">（中型企业、小 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r/>
    </w:p>
    <w:p>
      <w:pPr>
        <w:spacing w:line="360" w:lineRule="auto"/>
        <w:rPr>
          <w:rFonts w:ascii="宋体" w:hAnsi="宋体"/>
          <w:bCs/>
          <w:sz w:val="24"/>
          <w:szCs w:val="24"/>
        </w:rPr>
      </w:pPr>
      <w:r>
        <w:rPr>
          <w:rFonts w:ascii="宋体" w:hAnsi="宋体"/>
          <w:bCs/>
          <w:sz w:val="24"/>
          <w:szCs w:val="24"/>
        </w:rPr>
      </w:r>
      <w:r/>
    </w:p>
    <w:p>
      <w:pPr>
        <w:ind w:firstLine="4800"/>
        <w:spacing w:line="360" w:lineRule="auto"/>
        <w:rPr>
          <w:rFonts w:ascii="宋体" w:hAnsi="宋体"/>
          <w:bCs/>
          <w:sz w:val="24"/>
          <w:szCs w:val="24"/>
        </w:rPr>
      </w:pPr>
      <w:r>
        <w:rPr>
          <w:rFonts w:hint="eastAsia" w:ascii="宋体" w:hAnsi="宋体"/>
          <w:bCs/>
          <w:sz w:val="24"/>
          <w:szCs w:val="24"/>
        </w:rPr>
        <w:t xml:space="preserve">企业名称（盖章）：</w:t>
      </w:r>
      <w:r/>
    </w:p>
    <w:p>
      <w:pPr>
        <w:ind w:firstLine="4800"/>
        <w:spacing w:line="360" w:lineRule="auto"/>
        <w:rPr>
          <w:rFonts w:ascii="宋体" w:hAnsi="宋体"/>
          <w:bCs/>
          <w:sz w:val="24"/>
          <w:szCs w:val="24"/>
        </w:rPr>
      </w:pPr>
      <w:r>
        <w:rPr>
          <w:rFonts w:hint="eastAsia" w:ascii="宋体" w:hAnsi="宋体"/>
          <w:bCs/>
          <w:sz w:val="24"/>
          <w:szCs w:val="24"/>
        </w:rPr>
        <w:t xml:space="preserve">日　　　　　　期：</w:t>
      </w:r>
      <w:r/>
    </w:p>
    <w:p>
      <w:pPr>
        <w:pStyle w:val="716"/>
      </w:pPr>
      <w:r/>
      <w:r/>
    </w:p>
    <w:p>
      <w:pPr>
        <w:ind w:firstLine="420"/>
        <w:spacing w:line="360" w:lineRule="auto"/>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pPr>
      <w:r>
        <w:rPr>
          <w:rFonts w:hint="eastAsia"/>
        </w:rPr>
        <w:t xml:space="preserve">（2）从业人员、营业收入、资产总额填报上一年度数据，无上一年度数据的新成立企业可不填报。</w:t>
      </w:r>
      <w:r/>
    </w:p>
    <w:p>
      <w:pPr>
        <w:ind w:firstLine="420"/>
        <w:spacing w:line="360" w:lineRule="auto"/>
      </w:pPr>
      <w:r>
        <w:rPr>
          <w:rFonts w:hint="eastAsia"/>
        </w:rPr>
        <w:t xml:space="preserve">（3）在货物采购项目中，供应商提供的货物既有中小企业制造货物，也有大型企业制造货物的，不享受本办法规定的中小企业扶持政策。</w:t>
      </w:r>
      <w:r/>
    </w:p>
    <w:p>
      <w:pPr>
        <w:ind w:firstLine="420"/>
        <w:spacing w:line="360" w:lineRule="auto"/>
      </w:pPr>
      <w:r>
        <w:rPr>
          <w:rFonts w:hint="eastAsia"/>
        </w:rPr>
        <w:t xml:space="preserve">（4）中标供应商的《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ind w:firstLine="0"/>
        <w:spacing w:line="360" w:lineRule="auto"/>
        <w:rPr>
          <w:rFonts w:ascii="宋体" w:hAnsi="宋体" w:cs="宋体"/>
          <w:b/>
          <w:sz w:val="30"/>
          <w:szCs w:val="30"/>
        </w:rPr>
      </w:pPr>
      <w:r>
        <w:rPr>
          <w:rFonts w:hint="eastAsia"/>
        </w:rPr>
        <w:br w:type="page" w:clear="all"/>
      </w:r>
      <w:r>
        <w:rPr>
          <w:rFonts w:hint="eastAsia"/>
          <w:b/>
          <w:sz w:val="30"/>
          <w:szCs w:val="30"/>
        </w:rPr>
        <w:t xml:space="preserve">五</w:t>
      </w:r>
      <w:r>
        <w:rPr>
          <w:rFonts w:hint="eastAsia" w:ascii="宋体" w:hAnsi="宋体" w:cs="宋体"/>
          <w:b/>
          <w:sz w:val="30"/>
          <w:szCs w:val="30"/>
        </w:rPr>
        <w:t xml:space="preserve">、残疾人福利性单位声明函（给定格式）：</w:t>
      </w:r>
      <w:r/>
    </w:p>
    <w:p>
      <w:pPr>
        <w:ind w:firstLine="482"/>
        <w:spacing w:line="440" w:lineRule="exact"/>
        <w:rPr>
          <w:rFonts w:ascii="Arial" w:hAnsi="Arial"/>
          <w:b/>
          <w:sz w:val="24"/>
        </w:rPr>
      </w:pPr>
      <w:r>
        <w:rPr>
          <w:rFonts w:ascii="Arial" w:hAnsi="Arial"/>
          <w:b/>
          <w:sz w:val="24"/>
        </w:rPr>
      </w:r>
      <w:r/>
    </w:p>
    <w:p>
      <w:pPr>
        <w:jc w:val="center"/>
        <w:rPr>
          <w:rFonts w:ascii="黑体" w:eastAsia="黑体"/>
          <w:bCs/>
          <w:sz w:val="28"/>
          <w:szCs w:val="28"/>
        </w:rPr>
      </w:pPr>
      <w:r>
        <w:rPr>
          <w:rFonts w:hint="eastAsia" w:ascii="黑体" w:eastAsia="黑体"/>
          <w:bCs/>
          <w:sz w:val="28"/>
          <w:szCs w:val="28"/>
        </w:rPr>
        <w:t xml:space="preserve">残疾人福利性单位声明函</w:t>
      </w:r>
      <w:r/>
    </w:p>
    <w:p>
      <w:pPr>
        <w:jc w:val="center"/>
        <w:rPr>
          <w:rFonts w:ascii="黑体" w:eastAsia="黑体"/>
          <w:bCs/>
          <w:sz w:val="28"/>
          <w:szCs w:val="28"/>
        </w:rPr>
      </w:pPr>
      <w:r>
        <w:rPr>
          <w:rFonts w:ascii="黑体" w:eastAsia="黑体"/>
          <w:bCs/>
          <w:sz w:val="28"/>
          <w:szCs w:val="28"/>
        </w:rPr>
      </w:r>
      <w:r/>
    </w:p>
    <w:p>
      <w:pPr>
        <w:ind w:firstLine="480"/>
        <w:spacing w:line="580" w:lineRule="exact"/>
        <w:rPr>
          <w:rFonts w:ascii="宋体" w:hAnsi="宋体"/>
          <w:bCs/>
          <w:sz w:val="24"/>
          <w:szCs w:val="24"/>
        </w:rPr>
      </w:pPr>
      <w:r>
        <w:rPr>
          <w:rFonts w:hint="eastAsia" w:ascii="宋体" w:hAnsi="宋体"/>
          <w:bCs/>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sz w:val="24"/>
          <w:szCs w:val="24"/>
        </w:rPr>
      </w:pPr>
      <w:r>
        <w:rPr>
          <w:rFonts w:hint="eastAsia" w:ascii="宋体" w:hAnsi="宋体"/>
          <w:bCs/>
          <w:sz w:val="24"/>
          <w:szCs w:val="24"/>
        </w:rPr>
        <w:t xml:space="preserve">本单位对上述声明的真实性负责。如有虚假，将依法承担相应责任。</w:t>
      </w:r>
      <w:r/>
    </w:p>
    <w:p>
      <w:pPr>
        <w:ind w:firstLine="480"/>
        <w:spacing w:line="580" w:lineRule="exact"/>
        <w:rPr>
          <w:rFonts w:ascii="宋体" w:hAnsi="宋体"/>
          <w:bCs/>
          <w:sz w:val="24"/>
          <w:szCs w:val="24"/>
        </w:rPr>
      </w:pPr>
      <w:r>
        <w:rPr>
          <w:rFonts w:ascii="宋体" w:hAnsi="宋体"/>
          <w:bCs/>
          <w:sz w:val="24"/>
          <w:szCs w:val="24"/>
        </w:rPr>
      </w:r>
      <w:r/>
    </w:p>
    <w:p>
      <w:pPr>
        <w:ind w:firstLine="480"/>
        <w:spacing w:line="580" w:lineRule="exact"/>
        <w:rPr>
          <w:rFonts w:ascii="宋体" w:hAnsi="宋体"/>
          <w:bCs/>
          <w:sz w:val="24"/>
          <w:szCs w:val="24"/>
        </w:rPr>
      </w:pPr>
      <w:r>
        <w:rPr>
          <w:rFonts w:ascii="宋体" w:hAnsi="宋体"/>
          <w:bCs/>
          <w:sz w:val="24"/>
          <w:szCs w:val="24"/>
        </w:rPr>
      </w:r>
      <w:r/>
    </w:p>
    <w:p>
      <w:pPr>
        <w:ind w:firstLine="480"/>
        <w:spacing w:line="580" w:lineRule="exact"/>
        <w:rPr>
          <w:rFonts w:ascii="宋体" w:hAnsi="宋体"/>
          <w:bCs/>
          <w:sz w:val="24"/>
          <w:szCs w:val="24"/>
        </w:rPr>
      </w:pPr>
      <w:r>
        <w:rPr>
          <w:rFonts w:hint="eastAsia" w:ascii="宋体" w:hAnsi="宋体"/>
          <w:bCs/>
          <w:sz w:val="24"/>
          <w:szCs w:val="24"/>
        </w:rPr>
        <w:t xml:space="preserve">单位名称（盖章）：</w:t>
      </w:r>
      <w:r/>
    </w:p>
    <w:p>
      <w:pPr>
        <w:ind w:firstLine="480"/>
        <w:spacing w:line="580" w:lineRule="exact"/>
        <w:rPr>
          <w:rFonts w:ascii="宋体" w:hAnsi="宋体"/>
          <w:bCs/>
          <w:sz w:val="24"/>
          <w:szCs w:val="24"/>
        </w:rPr>
      </w:pPr>
      <w:r>
        <w:rPr>
          <w:rFonts w:hint="eastAsia" w:ascii="宋体" w:hAnsi="宋体"/>
          <w:bCs/>
          <w:sz w:val="24"/>
          <w:szCs w:val="24"/>
        </w:rPr>
        <w:t xml:space="preserve">日  期：</w:t>
      </w:r>
      <w:r/>
    </w:p>
    <w:p>
      <w:pPr>
        <w:spacing w:line="360" w:lineRule="auto"/>
        <w:rPr>
          <w:b/>
          <w:sz w:val="30"/>
          <w:szCs w:val="30"/>
        </w:rPr>
      </w:pPr>
      <w:r>
        <w:rPr>
          <w:rFonts w:ascii="宋体" w:hAnsi="宋体"/>
          <w:bCs/>
          <w:sz w:val="24"/>
          <w:szCs w:val="24"/>
        </w:rPr>
        <w:br w:type="page" w:clear="all"/>
      </w:r>
      <w:r>
        <w:rPr>
          <w:rFonts w:hint="eastAsia"/>
          <w:b/>
          <w:sz w:val="30"/>
          <w:szCs w:val="30"/>
        </w:rPr>
        <w:t xml:space="preserve">六</w:t>
      </w:r>
      <w:r>
        <w:rPr>
          <w:b/>
          <w:sz w:val="30"/>
          <w:szCs w:val="30"/>
        </w:rPr>
        <w:t xml:space="preserve">、投标函</w:t>
      </w:r>
      <w:r>
        <w:rPr>
          <w:rFonts w:hint="eastAsia"/>
          <w:b/>
          <w:sz w:val="30"/>
          <w:szCs w:val="30"/>
        </w:rPr>
        <w:t xml:space="preserve">（给定格式）：</w:t>
      </w:r>
      <w:r/>
    </w:p>
    <w:p>
      <w:pPr>
        <w:jc w:val="center"/>
        <w:spacing w:line="400" w:lineRule="exact"/>
        <w:rPr>
          <w:rFonts w:ascii="宋体"/>
          <w:bCs/>
          <w:sz w:val="24"/>
          <w:szCs w:val="24"/>
        </w:rPr>
      </w:pPr>
      <w:r>
        <w:rPr>
          <w:rFonts w:hint="eastAsia" w:ascii="黑体" w:eastAsia="黑体"/>
          <w:bCs/>
          <w:sz w:val="28"/>
          <w:szCs w:val="28"/>
        </w:rPr>
        <w:t xml:space="preserve">投标函</w:t>
      </w:r>
      <w:r/>
    </w:p>
    <w:p>
      <w:pPr>
        <w:spacing w:line="400" w:lineRule="exact"/>
        <w:rPr>
          <w:rFonts w:ascii="宋体"/>
          <w:bCs/>
          <w:sz w:val="24"/>
          <w:szCs w:val="24"/>
        </w:rPr>
      </w:pPr>
      <w:r>
        <w:rPr>
          <w:rFonts w:hint="eastAsia" w:ascii="宋体" w:hAnsi="宋体"/>
          <w:bCs/>
          <w:sz w:val="24"/>
          <w:szCs w:val="24"/>
        </w:rPr>
        <w:t xml:space="preserve">致无锡市卫生健康综合服务中心：</w:t>
      </w:r>
      <w:r/>
    </w:p>
    <w:p>
      <w:pPr>
        <w:ind w:firstLine="480"/>
        <w:spacing w:line="400" w:lineRule="exact"/>
        <w:rPr>
          <w:rFonts w:ascii="宋体"/>
          <w:bCs/>
          <w:sz w:val="24"/>
          <w:szCs w:val="24"/>
        </w:rPr>
      </w:pPr>
      <w:r>
        <w:rPr>
          <w:rFonts w:ascii="宋体"/>
          <w:bCs/>
          <w:sz w:val="24"/>
          <w:szCs w:val="24"/>
        </w:rPr>
      </w:r>
      <w:r/>
    </w:p>
    <w:p>
      <w:pPr>
        <w:ind w:firstLine="480"/>
        <w:spacing w:line="400" w:lineRule="exact"/>
        <w:rPr>
          <w:rFonts w:ascii="宋体"/>
          <w:bCs/>
          <w:sz w:val="24"/>
          <w:szCs w:val="24"/>
        </w:rPr>
      </w:pPr>
      <w:r>
        <w:rPr>
          <w:rFonts w:hint="eastAsia" w:ascii="宋体" w:hAnsi="宋体"/>
          <w:bCs/>
          <w:sz w:val="24"/>
          <w:szCs w:val="24"/>
        </w:rPr>
        <w:t xml:space="preserve">我方收到贵方JSZC-320200-XWJC-G2025-</w:t>
      </w:r>
      <w:r>
        <w:rPr>
          <w:rFonts w:hint="eastAsia" w:ascii="宋体" w:hAnsi="宋体"/>
          <w:bCs/>
          <w:sz w:val="24"/>
          <w:szCs w:val="24"/>
        </w:rPr>
        <w:t xml:space="preserve">0115</w:t>
      </w:r>
      <w:r>
        <w:rPr>
          <w:rFonts w:hint="eastAsia" w:ascii="宋体" w:hAnsi="宋体"/>
          <w:bCs/>
          <w:sz w:val="24"/>
          <w:szCs w:val="24"/>
        </w:rPr>
        <w:t xml:space="preserve">招标文件，经仔细阅读和研究，我方决定参加此项目的投标。</w:t>
      </w:r>
      <w:r/>
    </w:p>
    <w:p>
      <w:pPr>
        <w:numPr>
          <w:ilvl w:val="0"/>
          <w:numId w:val="13"/>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sz w:val="24"/>
          <w:szCs w:val="24"/>
        </w:rPr>
      </w:pPr>
      <w:r>
        <w:rPr>
          <w:rFonts w:hint="eastAsia" w:ascii="宋体" w:hAnsi="宋体"/>
          <w:bCs/>
          <w:sz w:val="24"/>
          <w:szCs w:val="24"/>
        </w:rPr>
        <w:t xml:space="preserve">我方愿意按照招标文件的一切要求，提供本项目的投标，投标总价见《开标一览表》。</w:t>
      </w:r>
      <w:r/>
    </w:p>
    <w:p>
      <w:pPr>
        <w:numPr>
          <w:ilvl w:val="0"/>
          <w:numId w:val="13"/>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764"/>
          <w:bCs/>
        </w:rPr>
      </w:pPr>
      <w:r>
        <w:rPr>
          <w:rFonts w:hint="eastAsia" w:ascii="宋体" w:hAnsi="宋体"/>
          <w:bCs/>
          <w:sz w:val="24"/>
          <w:szCs w:val="24"/>
        </w:rPr>
        <w:t xml:space="preserve">我方愿意提供无锡市卫生健康综合服务中心在招标文件中要求的文件、资料。</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我方同意按照招标文件中的规定，从规定的开标日期起遵循本投标文件，并在规定的投标有效期期满之前均具有约束力。</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如果我方的投标文件被接受，我方将履行招标文件中规定的每一项要求，按期、按质、按量，完成交货任务。</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我方完全同意招标文件规定的决定中标者的方式。</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我方愿意遵守《中华人民共和国政府采购法》，并按照《中华人民共和国民法典》、财政部《政府采购货物和服务招标投标管理办法》等相关法律法规</w:t>
      </w:r>
      <w:r>
        <w:rPr>
          <w:rFonts w:hint="eastAsia" w:ascii="宋体" w:hAnsi="宋体"/>
          <w:sz w:val="24"/>
          <w:szCs w:val="24"/>
        </w:rPr>
        <w:t xml:space="preserve">和</w:t>
      </w:r>
      <w:r>
        <w:rPr>
          <w:rFonts w:hint="eastAsia" w:ascii="宋体" w:hAnsi="宋体"/>
          <w:bCs/>
          <w:sz w:val="24"/>
          <w:szCs w:val="24"/>
        </w:rPr>
        <w:t xml:space="preserve">合同条款履行自己的全部责任。</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sz w:val="24"/>
        </w:rPr>
        <w:t xml:space="preserve">我们已详细审核全部招标文件及其有效补充文件，我们知道必须放弃提出含糊不清或误解问题的权利。</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w:t>
      </w:r>
      <w:r>
        <w:rPr>
          <w:rFonts w:hint="eastAsia" w:ascii="宋体" w:hAnsi="宋体"/>
          <w:sz w:val="24"/>
          <w:szCs w:val="24"/>
        </w:rPr>
        <w:t xml:space="preserve">向</w:t>
      </w:r>
      <w:r>
        <w:rPr>
          <w:rFonts w:hint="eastAsia" w:ascii="宋体" w:hAnsi="宋体"/>
          <w:bCs/>
          <w:sz w:val="24"/>
          <w:szCs w:val="24"/>
        </w:rPr>
        <w:t xml:space="preserve">采购人交纳履约保证金。且我方如无不可抗力，又未履行招标文件、投标文件和合同条款的，一经查实，我方愿意赔偿由此而造成的一切损失，并同意接受按招标文件的相关要求对我方进行的处理。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我方决不提供虚假材料谋取中标、决不采取不正当手段诋毁、排挤其他供应商、决不与采购人、其他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sz w:val="24"/>
          <w:szCs w:val="24"/>
        </w:rPr>
      </w:pPr>
      <w:r>
        <w:rPr>
          <w:rFonts w:hint="eastAsia" w:ascii="宋体" w:hAnsi="宋体"/>
          <w:bCs/>
          <w:sz w:val="24"/>
          <w:szCs w:val="24"/>
        </w:rPr>
        <w:t xml:space="preserve">电话： ；传真：；邮编：</w:t>
      </w:r>
      <w:r/>
    </w:p>
    <w:p>
      <w:pPr>
        <w:ind w:firstLine="480"/>
        <w:spacing w:line="400" w:lineRule="exact"/>
        <w:rPr>
          <w:rFonts w:ascii="宋体" w:hAnsi="宋体"/>
          <w:bCs/>
          <w:sz w:val="24"/>
          <w:szCs w:val="24"/>
          <w:u w:val="single"/>
        </w:rPr>
      </w:pPr>
      <w:r>
        <w:rPr>
          <w:rFonts w:hint="eastAsia" w:ascii="宋体" w:hAnsi="宋体"/>
          <w:bCs/>
          <w:sz w:val="24"/>
          <w:szCs w:val="24"/>
        </w:rPr>
        <w:t xml:space="preserve">通讯地址：</w:t>
      </w:r>
      <w:r/>
    </w:p>
    <w:p>
      <w:pPr>
        <w:ind w:firstLine="480"/>
        <w:spacing w:line="400" w:lineRule="exact"/>
        <w:rPr>
          <w:rFonts w:ascii="宋体" w:hAnsi="宋体"/>
          <w:bCs/>
          <w:sz w:val="24"/>
          <w:szCs w:val="24"/>
        </w:rPr>
      </w:pPr>
      <w:r>
        <w:rPr>
          <w:rFonts w:ascii="宋体" w:hAnsi="宋体"/>
          <w:bCs/>
          <w:sz w:val="24"/>
          <w:szCs w:val="24"/>
        </w:rPr>
      </w:r>
      <w:r/>
    </w:p>
    <w:p>
      <w:pPr>
        <w:ind w:firstLine="3720"/>
        <w:spacing w:line="480" w:lineRule="auto"/>
        <w:rPr>
          <w:rFonts w:ascii="宋体" w:hAnsi="宋体"/>
          <w:bCs/>
          <w:sz w:val="24"/>
          <w:szCs w:val="24"/>
        </w:rPr>
      </w:pPr>
      <w:r>
        <w:rPr>
          <w:rFonts w:hint="eastAsia" w:ascii="宋体" w:hAnsi="宋体"/>
          <w:sz w:val="24"/>
          <w:szCs w:val="24"/>
        </w:rPr>
        <w:t xml:space="preserve">投标人名称</w:t>
      </w:r>
      <w:r>
        <w:rPr>
          <w:rFonts w:hint="eastAsia" w:ascii="宋体" w:hAnsi="宋体"/>
          <w:bCs/>
          <w:sz w:val="24"/>
          <w:szCs w:val="24"/>
        </w:rPr>
        <w:t xml:space="preserve">（盖章）：</w:t>
      </w:r>
      <w:r/>
    </w:p>
    <w:p>
      <w:pPr>
        <w:spacing w:line="360" w:lineRule="auto"/>
        <w:rPr>
          <w:b/>
          <w:sz w:val="30"/>
          <w:szCs w:val="30"/>
        </w:rPr>
      </w:pPr>
      <w:r>
        <w:rPr>
          <w:rFonts w:hint="eastAsia" w:ascii="宋体" w:hAnsi="宋体"/>
          <w:bCs/>
          <w:sz w:val="24"/>
          <w:szCs w:val="24"/>
        </w:rPr>
        <w:br w:type="page" w:clear="all"/>
      </w:r>
      <w:r>
        <w:rPr>
          <w:rFonts w:hint="eastAsia"/>
          <w:b/>
          <w:sz w:val="30"/>
          <w:szCs w:val="30"/>
        </w:rPr>
        <w:t xml:space="preserve">七、承诺书（给定格式）：</w:t>
      </w:r>
      <w:r/>
    </w:p>
    <w:p>
      <w:pPr>
        <w:ind w:firstLine="602"/>
        <w:rPr>
          <w:b/>
          <w:sz w:val="30"/>
          <w:szCs w:val="30"/>
        </w:rPr>
        <w:outlineLvl w:val="0"/>
      </w:pPr>
      <w:r>
        <w:rPr>
          <w:b/>
          <w:sz w:val="30"/>
          <w:szCs w:val="30"/>
        </w:rPr>
      </w:r>
      <w:r/>
    </w:p>
    <w:p>
      <w:pPr>
        <w:jc w:val="center"/>
        <w:rPr>
          <w:rFonts w:ascii="黑体" w:eastAsia="黑体"/>
          <w:bCs/>
          <w:sz w:val="28"/>
          <w:szCs w:val="28"/>
        </w:rPr>
      </w:pPr>
      <w:r>
        <w:rPr>
          <w:rFonts w:hint="eastAsia" w:ascii="黑体" w:eastAsia="黑体"/>
          <w:bCs/>
          <w:sz w:val="28"/>
          <w:szCs w:val="28"/>
        </w:rPr>
        <w:t xml:space="preserve">承诺书</w:t>
      </w:r>
      <w:r/>
    </w:p>
    <w:p>
      <w:pPr>
        <w:spacing w:line="480" w:lineRule="auto"/>
        <w:rPr>
          <w:rFonts w:ascii="宋体" w:hAnsi="宋体"/>
          <w:sz w:val="24"/>
          <w:szCs w:val="24"/>
        </w:rPr>
      </w:pPr>
      <w:r>
        <w:rPr>
          <w:rFonts w:hint="eastAsia" w:ascii="宋体" w:hAnsi="宋体"/>
          <w:sz w:val="24"/>
          <w:szCs w:val="24"/>
        </w:rPr>
        <w:t xml:space="preserve">（投标人名称）针</w:t>
      </w:r>
      <w:r>
        <w:rPr>
          <w:rFonts w:hint="eastAsia" w:ascii="宋体" w:hAnsi="宋体"/>
          <w:bCs/>
          <w:sz w:val="24"/>
          <w:szCs w:val="24"/>
        </w:rPr>
        <w:t xml:space="preserve">对本项目JSZC-320200-XWJC-G2025-</w:t>
      </w:r>
      <w:r>
        <w:rPr>
          <w:rFonts w:hint="eastAsia" w:ascii="宋体" w:hAnsi="宋体"/>
          <w:bCs/>
          <w:sz w:val="24"/>
          <w:szCs w:val="24"/>
        </w:rPr>
        <w:t xml:space="preserve">0115</w:t>
      </w:r>
      <w:r>
        <w:rPr>
          <w:rFonts w:hint="eastAsia" w:ascii="宋体" w:hAnsi="宋体"/>
          <w:sz w:val="24"/>
          <w:szCs w:val="24"/>
        </w:rPr>
        <w:t xml:space="preserve">在此做如下承诺：</w:t>
      </w:r>
      <w:r/>
    </w:p>
    <w:p>
      <w:pPr>
        <w:ind w:firstLine="480"/>
        <w:spacing w:line="276" w:lineRule="auto"/>
        <w:rPr>
          <w:rFonts w:ascii="宋体" w:hAnsi="宋体" w:cs="宋体"/>
          <w:sz w:val="24"/>
          <w:szCs w:val="24"/>
        </w:rPr>
      </w:pPr>
      <w:r>
        <w:rPr>
          <w:rFonts w:hint="eastAsia" w:ascii="宋体" w:hAnsi="宋体" w:cs="宋体"/>
          <w:sz w:val="24"/>
          <w:szCs w:val="24"/>
        </w:rPr>
        <w:t xml:space="preserve">1.本公司（单位）对本项目所提供的服务符合招标文件要求；</w:t>
      </w:r>
      <w:r>
        <w:rPr>
          <w:rFonts w:hint="eastAsia" w:ascii="宋体" w:hAnsi="宋体"/>
          <w:bCs/>
          <w:sz w:val="24"/>
          <w:szCs w:val="24"/>
        </w:rPr>
        <w:t xml:space="preserve">所提供的货物均为原厂全新合格品；</w:t>
      </w:r>
      <w:r/>
    </w:p>
    <w:p>
      <w:pPr>
        <w:ind w:firstLine="480"/>
        <w:spacing w:line="276" w:lineRule="auto"/>
        <w:rPr>
          <w:rFonts w:ascii="宋体"/>
          <w:bCs/>
          <w:sz w:val="24"/>
          <w:szCs w:val="24"/>
        </w:rPr>
      </w:pPr>
      <w:r>
        <w:rPr>
          <w:rFonts w:hint="eastAsia" w:ascii="宋体"/>
          <w:bCs/>
          <w:sz w:val="24"/>
          <w:szCs w:val="24"/>
        </w:rPr>
        <w:t xml:space="preserve">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276" w:lineRule="auto"/>
        <w:rPr>
          <w:rFonts w:ascii="宋体" w:hAnsi="宋体"/>
          <w:sz w:val="24"/>
          <w:szCs w:val="24"/>
        </w:rPr>
      </w:pPr>
      <w:r>
        <w:rPr>
          <w:rFonts w:hint="eastAsia" w:ascii="宋体" w:hAnsi="宋体"/>
          <w:sz w:val="24"/>
          <w:szCs w:val="24"/>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276"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276" w:lineRule="auto"/>
        <w:rPr>
          <w:rFonts w:ascii="宋体" w:hAnsi="宋体" w:cs="宋体"/>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履约验收管理时，对所提供的七种软硬件进行验收，且必要时将委托依法取得检测、认证资质的机构进行检测、认证的，本公司（单位）将予以配合。</w:t>
      </w:r>
      <w:r/>
    </w:p>
    <w:p>
      <w:pPr>
        <w:ind w:firstLine="480"/>
        <w:spacing w:line="276" w:lineRule="auto"/>
        <w:rPr>
          <w:rFonts w:ascii="宋体"/>
          <w:bCs/>
          <w:sz w:val="24"/>
          <w:szCs w:val="24"/>
        </w:rPr>
      </w:pPr>
      <w:r>
        <w:rPr>
          <w:rFonts w:ascii="宋体"/>
          <w:bCs/>
          <w:sz w:val="24"/>
          <w:szCs w:val="24"/>
        </w:rPr>
      </w:r>
      <w:r/>
    </w:p>
    <w:p>
      <w:pPr>
        <w:ind w:firstLine="480"/>
        <w:spacing w:line="276" w:lineRule="auto"/>
        <w:rPr>
          <w:rFonts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p>
    <w:p>
      <w:pPr>
        <w:ind w:firstLine="480"/>
        <w:spacing w:line="480" w:lineRule="auto"/>
        <w:rPr>
          <w:rFonts w:ascii="宋体"/>
          <w:bCs/>
          <w:sz w:val="24"/>
          <w:szCs w:val="24"/>
        </w:rPr>
      </w:pPr>
      <w:r>
        <w:rPr>
          <w:rFonts w:ascii="宋体"/>
          <w:bCs/>
          <w:sz w:val="24"/>
          <w:szCs w:val="24"/>
        </w:rPr>
      </w:r>
      <w:r/>
    </w:p>
    <w:p>
      <w:pPr>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sz w:val="24"/>
          <w:szCs w:val="24"/>
        </w:rPr>
        <w:t xml:space="preserve">将承担一切法律责任。</w:t>
      </w:r>
      <w:r/>
    </w:p>
    <w:p>
      <w:pPr>
        <w:spacing w:line="480" w:lineRule="auto"/>
        <w:rPr>
          <w:rFonts w:ascii="宋体" w:hAnsi="宋体"/>
          <w:bCs/>
          <w:sz w:val="24"/>
          <w:szCs w:val="24"/>
        </w:rPr>
      </w:pPr>
      <w:r>
        <w:rPr>
          <w:rFonts w:ascii="宋体" w:hAnsi="宋体"/>
          <w:bCs/>
          <w:sz w:val="24"/>
          <w:szCs w:val="24"/>
        </w:rPr>
      </w:r>
      <w:r/>
    </w:p>
    <w:p>
      <w:pPr>
        <w:ind w:firstLine="3720"/>
        <w:spacing w:line="480" w:lineRule="auto"/>
        <w:rPr>
          <w:rFonts w:ascii="宋体" w:hAnsi="宋体"/>
          <w:bCs/>
          <w:sz w:val="24"/>
          <w:szCs w:val="24"/>
        </w:rPr>
      </w:pPr>
      <w:r>
        <w:rPr>
          <w:rFonts w:hint="eastAsia" w:ascii="宋体" w:hAnsi="宋体"/>
          <w:sz w:val="24"/>
          <w:szCs w:val="24"/>
        </w:rPr>
        <w:t xml:space="preserve">投标人名称</w:t>
      </w:r>
      <w:r>
        <w:rPr>
          <w:rFonts w:hint="eastAsia" w:ascii="宋体" w:hAnsi="宋体"/>
          <w:bCs/>
          <w:sz w:val="24"/>
          <w:szCs w:val="24"/>
        </w:rPr>
        <w:t xml:space="preserve">（盖章）：</w:t>
      </w:r>
      <w:r/>
    </w:p>
    <w:p>
      <w:pPr>
        <w:ind w:firstLine="480"/>
        <w:spacing w:line="480" w:lineRule="auto"/>
        <w:rPr>
          <w:rFonts w:ascii="宋体" w:hAnsi="宋体"/>
          <w:bCs/>
          <w:sz w:val="24"/>
          <w:szCs w:val="24"/>
        </w:rPr>
      </w:pPr>
      <w:r>
        <w:rPr>
          <w:rFonts w:ascii="宋体" w:hAnsi="宋体"/>
          <w:bCs/>
          <w:sz w:val="24"/>
          <w:szCs w:val="24"/>
        </w:rPr>
      </w:r>
      <w:r/>
    </w:p>
    <w:p>
      <w:pPr>
        <w:ind w:firstLine="420"/>
        <w:spacing w:line="480" w:lineRule="auto"/>
        <w:rPr>
          <w:rFonts w:ascii="宋体" w:hAnsi="宋体"/>
          <w:bCs/>
        </w:rPr>
      </w:pPr>
      <w:r>
        <w:rPr>
          <w:rFonts w:ascii="宋体" w:hAnsi="宋体"/>
          <w:bCs/>
        </w:rPr>
      </w:r>
      <w:r/>
    </w:p>
    <w:p>
      <w:pPr>
        <w:ind w:firstLine="420"/>
        <w:spacing w:line="480" w:lineRule="auto"/>
        <w:rPr>
          <w:rFonts w:ascii="宋体" w:hAnsi="宋体"/>
          <w:bCs/>
        </w:rPr>
      </w:pPr>
      <w:r>
        <w:rPr>
          <w:rFonts w:ascii="宋体" w:hAnsi="宋体"/>
          <w:bCs/>
        </w:rPr>
      </w:r>
      <w:r/>
    </w:p>
    <w:p>
      <w:pPr>
        <w:spacing w:line="480" w:lineRule="auto"/>
        <w:rPr>
          <w:rFonts w:ascii="宋体"/>
          <w:sz w:val="24"/>
        </w:rPr>
      </w:pPr>
      <w:r>
        <w:rPr>
          <w:rFonts w:ascii="宋体"/>
          <w:sz w:val="24"/>
        </w:rPr>
      </w:r>
      <w:r/>
    </w:p>
    <w:p>
      <w:pPr>
        <w:spacing w:line="360" w:lineRule="auto"/>
        <w:rPr>
          <w:b/>
          <w:sz w:val="30"/>
          <w:szCs w:val="30"/>
        </w:rPr>
      </w:pPr>
      <w:r>
        <w:rPr>
          <w:rFonts w:hint="eastAsia"/>
          <w:b/>
          <w:sz w:val="30"/>
          <w:szCs w:val="30"/>
        </w:rPr>
        <w:t xml:space="preserve">八、开标一览表（给定格式）：</w:t>
      </w:r>
      <w:r/>
    </w:p>
    <w:p>
      <w:pPr>
        <w:ind w:firstLine="482"/>
        <w:spacing w:line="440" w:lineRule="exact"/>
        <w:rPr>
          <w:rFonts w:ascii="Arial" w:hAnsi="Arial"/>
          <w:b/>
          <w:sz w:val="24"/>
        </w:rPr>
      </w:pPr>
      <w:r>
        <w:rPr>
          <w:rFonts w:ascii="Arial" w:hAnsi="Arial"/>
          <w:b/>
          <w:sz w:val="24"/>
        </w:rPr>
      </w:r>
      <w:r/>
    </w:p>
    <w:p>
      <w:pPr>
        <w:jc w:val="center"/>
        <w:rPr>
          <w:rFonts w:ascii="黑体" w:eastAsia="黑体"/>
          <w:bCs/>
          <w:sz w:val="28"/>
          <w:szCs w:val="28"/>
        </w:rPr>
        <w:outlineLvl w:val="0"/>
      </w:pPr>
      <w:r>
        <w:rPr>
          <w:rFonts w:hint="eastAsia" w:ascii="黑体" w:eastAsia="黑体"/>
          <w:bCs/>
          <w:sz w:val="28"/>
          <w:szCs w:val="28"/>
        </w:rPr>
        <w:t xml:space="preserve">开标一览表</w:t>
      </w:r>
      <w:r/>
    </w:p>
    <w:p>
      <w:pPr>
        <w:jc w:val="center"/>
        <w:rPr>
          <w:rFonts w:ascii="黑体" w:eastAsia="黑体"/>
          <w:bCs/>
          <w:sz w:val="28"/>
          <w:szCs w:val="28"/>
        </w:rPr>
        <w:outlineLvl w:val="0"/>
      </w:pPr>
      <w:r>
        <w:rPr>
          <w:rFonts w:ascii="黑体" w:eastAsia="黑体"/>
          <w:bCs/>
          <w:sz w:val="28"/>
          <w:szCs w:val="28"/>
        </w:rPr>
      </w:r>
      <w:r/>
    </w:p>
    <w:p>
      <w:pPr>
        <w:spacing w:line="360" w:lineRule="auto"/>
        <w:rPr>
          <w:rFonts w:ascii="黑体" w:eastAsia="黑体"/>
          <w:bCs/>
          <w:sz w:val="24"/>
          <w:szCs w:val="24"/>
        </w:rPr>
      </w:pPr>
      <w:r>
        <w:rPr>
          <w:rFonts w:hint="eastAsia" w:ascii="黑体" w:eastAsia="黑体"/>
          <w:bCs/>
          <w:sz w:val="24"/>
          <w:szCs w:val="24"/>
        </w:rPr>
        <w:t xml:space="preserve"> 项目编号：JSZC-320200-XWJC-G2025-0115</w:t>
      </w:r>
      <w:r/>
    </w:p>
    <w:tbl>
      <w:tblPr>
        <w:tblStyle w:val="708"/>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tcPr>
          <w:p>
            <w:pPr>
              <w:jc w:val="center"/>
              <w:rPr>
                <w:rFonts w:ascii="黑体" w:eastAsia="黑体"/>
                <w:sz w:val="24"/>
              </w:rPr>
            </w:pPr>
            <w:r>
              <w:rPr>
                <w:rFonts w:hint="eastAsia" w:ascii="黑体" w:eastAsia="黑体"/>
                <w:sz w:val="24"/>
              </w:rPr>
              <w:t xml:space="preserve">项目名称</w:t>
            </w:r>
            <w:r/>
          </w:p>
        </w:tc>
        <w:tc>
          <w:tcPr>
            <w:tcW w:w="3188" w:type="dxa"/>
            <w:vAlign w:val="center"/>
            <w:textDirection w:val="lrTb"/>
            <w:noWrap/>
          </w:tcPr>
          <w:p>
            <w:pPr>
              <w:jc w:val="center"/>
              <w:rPr>
                <w:rFonts w:ascii="黑体" w:eastAsia="黑体"/>
                <w:sz w:val="24"/>
              </w:rPr>
            </w:pPr>
            <w:r>
              <w:rPr>
                <w:rFonts w:hint="eastAsia" w:ascii="黑体" w:eastAsia="黑体"/>
                <w:sz w:val="24"/>
              </w:rPr>
              <w:t xml:space="preserve">投标总报价（小写）</w:t>
            </w:r>
            <w:r/>
          </w:p>
        </w:tc>
      </w:tr>
      <w:tr>
        <w:trPr>
          <w:cantSplit/>
          <w:trHeight w:val="1630"/>
        </w:trPr>
        <w:tc>
          <w:tcPr>
            <w:tcW w:w="5697" w:type="dxa"/>
            <w:vAlign w:val="center"/>
            <w:textDirection w:val="lrTb"/>
            <w:noWrap/>
          </w:tcPr>
          <w:p>
            <w:pPr>
              <w:pStyle w:val="832"/>
              <w:jc w:val="center"/>
              <w:spacing w:line="400" w:lineRule="exact"/>
              <w:rPr>
                <w:rFonts w:hAnsi="宋体"/>
                <w:bCs/>
              </w:rPr>
            </w:pPr>
            <w:r>
              <w:rPr>
                <w:rFonts w:hAnsi="宋体"/>
                <w:bCs/>
              </w:rPr>
            </w:r>
            <w:r/>
          </w:p>
        </w:tc>
        <w:tc>
          <w:tcPr>
            <w:tcW w:w="3188" w:type="dxa"/>
            <w:vAlign w:val="center"/>
            <w:textDirection w:val="lrTb"/>
            <w:noWrap/>
          </w:tcPr>
          <w:p>
            <w:pPr>
              <w:pStyle w:val="832"/>
              <w:rPr>
                <w:rFonts w:hAnsi="宋体"/>
                <w:b/>
              </w:rPr>
            </w:pPr>
            <w:r>
              <w:rPr>
                <w:rFonts w:hAnsi="宋体"/>
                <w:b/>
              </w:rPr>
            </w:r>
            <w:r/>
          </w:p>
        </w:tc>
      </w:tr>
      <w:tr>
        <w:trPr>
          <w:cantSplit/>
          <w:trHeight w:val="780"/>
        </w:trPr>
        <w:tc>
          <w:tcPr>
            <w:gridSpan w:val="2"/>
            <w:tcW w:w="8885" w:type="dxa"/>
            <w:vAlign w:val="center"/>
            <w:textDirection w:val="lrTb"/>
            <w:noWrap/>
          </w:tcPr>
          <w:p>
            <w:pPr>
              <w:rPr>
                <w:rFonts w:ascii="宋体"/>
                <w:bCs/>
                <w:sz w:val="24"/>
                <w:szCs w:val="24"/>
              </w:rPr>
            </w:pPr>
            <w:r>
              <w:rPr>
                <w:rFonts w:hint="eastAsia" w:ascii="黑体" w:eastAsia="黑体"/>
                <w:sz w:val="24"/>
              </w:rPr>
              <w:t xml:space="preserve">投标总报价（大写）</w:t>
            </w:r>
            <w:r>
              <w:rPr>
                <w:rFonts w:hint="eastAsia" w:ascii="宋体" w:hAnsi="宋体"/>
                <w:bCs/>
                <w:sz w:val="24"/>
                <w:szCs w:val="24"/>
              </w:rPr>
              <w:t xml:space="preserve">：　　　</w:t>
            </w:r>
            <w:r/>
          </w:p>
        </w:tc>
      </w:tr>
    </w:tbl>
    <w:p>
      <w:pPr>
        <w:spacing w:line="400" w:lineRule="exact"/>
        <w:rPr>
          <w:rFonts w:ascii="黑体" w:eastAsia="黑体"/>
          <w:bCs/>
          <w:sz w:val="24"/>
          <w:szCs w:val="24"/>
        </w:rPr>
      </w:pPr>
      <w:r>
        <w:rPr>
          <w:rFonts w:hint="eastAsia" w:ascii="黑体" w:eastAsia="黑体"/>
          <w:bCs/>
          <w:sz w:val="24"/>
          <w:szCs w:val="24"/>
        </w:rPr>
        <w:t xml:space="preserve">投标人名称（盖章）：</w:t>
      </w:r>
      <w:r/>
    </w:p>
    <w:p>
      <w:pPr>
        <w:spacing w:line="360" w:lineRule="auto"/>
        <w:rPr>
          <w:rFonts w:ascii="黑体" w:eastAsia="黑体"/>
          <w:bCs/>
          <w:sz w:val="24"/>
          <w:szCs w:val="24"/>
        </w:rPr>
      </w:pPr>
      <w:r>
        <w:rPr>
          <w:rFonts w:ascii="黑体" w:eastAsia="黑体"/>
          <w:bCs/>
          <w:sz w:val="24"/>
          <w:szCs w:val="24"/>
        </w:rPr>
      </w:r>
      <w:r/>
    </w:p>
    <w:p>
      <w:pPr>
        <w:jc w:val="left"/>
        <w:rPr>
          <w:b/>
          <w:sz w:val="30"/>
          <w:szCs w:val="30"/>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rPr>
          <w:rFonts w:hint="eastAsia" w:ascii="黑体" w:eastAsia="黑体"/>
          <w:bCs/>
          <w:sz w:val="24"/>
          <w:szCs w:val="24"/>
        </w:rPr>
        <w:br w:type="page" w:clear="all"/>
      </w:r>
      <w:r>
        <w:rPr>
          <w:rFonts w:hint="eastAsia"/>
          <w:b/>
          <w:sz w:val="30"/>
          <w:szCs w:val="30"/>
        </w:rPr>
        <w:t xml:space="preserve">九、细目报价表（给定格式）：</w:t>
      </w:r>
      <w:r/>
    </w:p>
    <w:p>
      <w:pPr>
        <w:spacing w:line="360" w:lineRule="auto"/>
        <w:rPr>
          <w:b/>
          <w:sz w:val="30"/>
          <w:szCs w:val="30"/>
        </w:rPr>
      </w:pPr>
      <w:r>
        <w:rPr>
          <w:b/>
          <w:sz w:val="30"/>
          <w:szCs w:val="30"/>
        </w:rPr>
      </w:r>
      <w:r/>
    </w:p>
    <w:p>
      <w:pPr>
        <w:jc w:val="center"/>
        <w:spacing w:line="400" w:lineRule="exact"/>
        <w:rPr>
          <w:rFonts w:ascii="黑体" w:eastAsia="黑体"/>
          <w:bCs/>
          <w:sz w:val="28"/>
          <w:szCs w:val="28"/>
        </w:rPr>
        <w:outlineLvl w:val="0"/>
      </w:pPr>
      <w:r>
        <w:rPr>
          <w:rFonts w:hint="eastAsia" w:ascii="黑体" w:eastAsia="黑体"/>
          <w:bCs/>
          <w:sz w:val="28"/>
          <w:szCs w:val="28"/>
        </w:rPr>
        <w:t xml:space="preserve">细目报价表</w:t>
      </w:r>
      <w:r/>
    </w:p>
    <w:p>
      <w:pPr>
        <w:spacing w:line="400" w:lineRule="exact"/>
        <w:rPr>
          <w:rFonts w:ascii="黑体" w:eastAsia="黑体"/>
          <w:bCs/>
          <w:sz w:val="24"/>
          <w:szCs w:val="24"/>
        </w:rPr>
      </w:pPr>
      <w:r>
        <w:rPr>
          <w:rFonts w:hint="eastAsia" w:ascii="黑体" w:eastAsia="黑体"/>
          <w:bCs/>
          <w:sz w:val="24"/>
          <w:szCs w:val="24"/>
        </w:rPr>
        <w:t xml:space="preserve">项目编号：JSZC-320200-XWJC-G2025-0115</w:t>
      </w:r>
      <w:r/>
    </w:p>
    <w:tbl>
      <w:tblPr>
        <w:tblStyle w:val="708"/>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spacing w:before="5"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序号</w:t>
            </w:r>
            <w:r/>
          </w:p>
        </w:tc>
        <w:tc>
          <w:tcPr>
            <w:tcMar>
              <w:left w:w="15" w:type="dxa"/>
              <w:top w:w="15" w:type="dxa"/>
              <w:right w:w="15" w:type="dxa"/>
              <w:bottom w:w="0" w:type="dxa"/>
            </w:tcMar>
            <w:tcW w:w="1559" w:type="dxa"/>
            <w:vAlign w:val="center"/>
            <w:textDirection w:val="lrTb"/>
            <w:noWrap/>
          </w:tcPr>
          <w:p>
            <w:pPr>
              <w:jc w:val="center"/>
              <w:spacing w:before="5"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名称</w:t>
            </w:r>
            <w:r/>
          </w:p>
        </w:tc>
        <w:tc>
          <w:tcPr>
            <w:tcMar>
              <w:left w:w="15" w:type="dxa"/>
              <w:top w:w="15" w:type="dxa"/>
              <w:right w:w="15" w:type="dxa"/>
              <w:bottom w:w="0" w:type="dxa"/>
            </w:tcMar>
            <w:tcW w:w="638" w:type="dxa"/>
            <w:vAlign w:val="center"/>
            <w:textDirection w:val="lrTb"/>
            <w:noWrap/>
          </w:tcPr>
          <w:p>
            <w:pPr>
              <w:jc w:val="center"/>
              <w:spacing w:before="5"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品牌</w:t>
            </w:r>
            <w:r/>
          </w:p>
        </w:tc>
        <w:tc>
          <w:tcPr>
            <w:tcMar>
              <w:left w:w="15" w:type="dxa"/>
              <w:top w:w="15" w:type="dxa"/>
              <w:right w:w="15" w:type="dxa"/>
              <w:bottom w:w="0" w:type="dxa"/>
            </w:tcMar>
            <w:tcW w:w="638" w:type="dxa"/>
            <w:vAlign w:val="center"/>
            <w:textDirection w:val="lrTb"/>
            <w:noWrap/>
          </w:tcPr>
          <w:p>
            <w:pPr>
              <w:jc w:val="center"/>
              <w:spacing w:before="5"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型号</w:t>
            </w:r>
            <w:r/>
          </w:p>
        </w:tc>
        <w:tc>
          <w:tcPr>
            <w:tcMar>
              <w:left w:w="15" w:type="dxa"/>
              <w:top w:w="15" w:type="dxa"/>
              <w:right w:w="15" w:type="dxa"/>
              <w:bottom w:w="0" w:type="dxa"/>
            </w:tcMar>
            <w:tcW w:w="992" w:type="dxa"/>
            <w:vAlign w:val="center"/>
            <w:textDirection w:val="lrTb"/>
            <w:noWrap/>
          </w:tcPr>
          <w:p>
            <w:pPr>
              <w:jc w:val="center"/>
              <w:spacing w:before="5"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数量</w:t>
            </w:r>
            <w:r/>
          </w:p>
        </w:tc>
        <w:tc>
          <w:tcPr>
            <w:tcMar>
              <w:left w:w="15" w:type="dxa"/>
              <w:top w:w="15" w:type="dxa"/>
              <w:right w:w="15" w:type="dxa"/>
              <w:bottom w:w="0" w:type="dxa"/>
            </w:tcMar>
            <w:tcW w:w="992" w:type="dxa"/>
            <w:vAlign w:val="center"/>
            <w:textDirection w:val="lrTb"/>
            <w:noWrap/>
          </w:tcPr>
          <w:p>
            <w:pPr>
              <w:jc w:val="center"/>
              <w:spacing w:before="5"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生产</w:t>
            </w:r>
            <w:r/>
          </w:p>
          <w:p>
            <w:pPr>
              <w:jc w:val="center"/>
              <w:spacing w:before="5"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厂家</w:t>
            </w:r>
            <w:r/>
          </w:p>
        </w:tc>
        <w:tc>
          <w:tcPr>
            <w:tcW w:w="992" w:type="dxa"/>
            <w:textDirection w:val="lrTb"/>
            <w:noWrap/>
          </w:tcPr>
          <w:p>
            <w:pPr>
              <w:jc w:val="center"/>
              <w:spacing w:before="5"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产地</w:t>
            </w:r>
            <w:r/>
          </w:p>
        </w:tc>
        <w:tc>
          <w:tcPr>
            <w:tcW w:w="992" w:type="dxa"/>
            <w:vAlign w:val="center"/>
            <w:textDirection w:val="lrTb"/>
            <w:noWrap/>
          </w:tcPr>
          <w:p>
            <w:pPr>
              <w:jc w:val="center"/>
              <w:spacing w:before="5"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是否中小企业</w:t>
            </w:r>
            <w:r/>
          </w:p>
        </w:tc>
        <w:tc>
          <w:tcPr>
            <w:tcW w:w="992" w:type="dxa"/>
            <w:vAlign w:val="center"/>
            <w:textDirection w:val="lrTb"/>
            <w:noWrap/>
          </w:tcPr>
          <w:p>
            <w:pPr>
              <w:jc w:val="center"/>
              <w:spacing w:before="5"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免费</w:t>
            </w:r>
            <w:r/>
          </w:p>
          <w:p>
            <w:pPr>
              <w:jc w:val="center"/>
              <w:spacing w:before="5"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质保期</w:t>
            </w:r>
            <w:r/>
          </w:p>
        </w:tc>
        <w:tc>
          <w:tcPr>
            <w:tcW w:w="993" w:type="dxa"/>
            <w:vAlign w:val="center"/>
            <w:textDirection w:val="lrTb"/>
            <w:noWrap/>
          </w:tcPr>
          <w:p>
            <w:pPr>
              <w:jc w:val="center"/>
              <w:spacing w:before="5"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单报价</w:t>
            </w:r>
            <w:r/>
          </w:p>
        </w:tc>
        <w:tc>
          <w:tcPr>
            <w:tcW w:w="992" w:type="dxa"/>
            <w:vAlign w:val="center"/>
            <w:textDirection w:val="lrTb"/>
            <w:noWrap/>
          </w:tcPr>
          <w:p>
            <w:pPr>
              <w:jc w:val="center"/>
              <w:spacing w:before="5"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1</w:t>
            </w:r>
            <w:r/>
          </w:p>
        </w:tc>
        <w:tc>
          <w:tcPr>
            <w:tcMar>
              <w:left w:w="15" w:type="dxa"/>
              <w:top w:w="15" w:type="dxa"/>
              <w:right w:w="15" w:type="dxa"/>
              <w:bottom w:w="0" w:type="dxa"/>
            </w:tcMar>
            <w:tcW w:w="1559" w:type="dxa"/>
            <w:vAlign w:val="center"/>
            <w:textDirection w:val="lrTb"/>
            <w:noWrap/>
          </w:tcPr>
          <w:p>
            <w:pPr>
              <w:spacing w:line="360" w:lineRule="auto"/>
              <w:rPr>
                <w:rFonts w:ascii="宋体" w:hAnsi="宋体"/>
                <w:sz w:val="24"/>
                <w:szCs w:val="24"/>
              </w:rPr>
            </w:pPr>
            <w:r>
              <w:rPr>
                <w:rFonts w:ascii="宋体" w:hAnsi="宋体"/>
                <w:sz w:val="24"/>
                <w:szCs w:val="24"/>
              </w:rPr>
            </w:r>
            <w:r/>
          </w:p>
        </w:tc>
        <w:tc>
          <w:tcPr>
            <w:tcMar>
              <w:left w:w="15" w:type="dxa"/>
              <w:top w:w="15" w:type="dxa"/>
              <w:right w:w="15" w:type="dxa"/>
              <w:bottom w:w="0" w:type="dxa"/>
            </w:tcMar>
            <w:tcW w:w="638" w:type="dxa"/>
            <w:vAlign w:val="center"/>
            <w:textDirection w:val="lrTb"/>
            <w:noWrap/>
          </w:tcPr>
          <w:p>
            <w:pPr>
              <w:spacing w:line="360" w:lineRule="auto"/>
              <w:rPr>
                <w:rFonts w:ascii="宋体" w:hAnsi="宋体"/>
                <w:bCs/>
                <w:sz w:val="24"/>
                <w:szCs w:val="24"/>
              </w:rPr>
            </w:pPr>
            <w:r>
              <w:rPr>
                <w:rFonts w:ascii="宋体" w:hAnsi="宋体"/>
                <w:bCs/>
                <w:sz w:val="24"/>
                <w:szCs w:val="24"/>
              </w:rPr>
            </w:r>
            <w:r/>
          </w:p>
        </w:tc>
        <w:tc>
          <w:tcPr>
            <w:tcMar>
              <w:left w:w="15" w:type="dxa"/>
              <w:top w:w="15" w:type="dxa"/>
              <w:right w:w="15" w:type="dxa"/>
              <w:bottom w:w="0" w:type="dxa"/>
            </w:tcMar>
            <w:tcW w:w="638" w:type="dxa"/>
            <w:vAlign w:val="center"/>
            <w:textDirection w:val="lrTb"/>
            <w:noWrap/>
          </w:tcPr>
          <w:p>
            <w:pPr>
              <w:spacing w:line="360" w:lineRule="auto"/>
              <w:rPr>
                <w:rFonts w:ascii="宋体" w:hAnsi="宋体"/>
                <w:bCs/>
                <w:sz w:val="24"/>
                <w:szCs w:val="24"/>
              </w:rPr>
            </w:pPr>
            <w:r>
              <w:rPr>
                <w:rFonts w:ascii="宋体" w:hAnsi="宋体"/>
                <w:bCs/>
                <w:sz w:val="24"/>
                <w:szCs w:val="24"/>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sz w:val="24"/>
                <w:szCs w:val="24"/>
              </w:rPr>
            </w:pPr>
            <w:r>
              <w:rPr>
                <w:rFonts w:ascii="宋体" w:hAnsi="宋体"/>
                <w:sz w:val="24"/>
                <w:szCs w:val="24"/>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sz w:val="24"/>
                <w:szCs w:val="24"/>
              </w:rPr>
            </w:pPr>
            <w:r>
              <w:rPr>
                <w:rFonts w:hint="eastAsia" w:ascii="宋体" w:hAnsi="宋体"/>
                <w:bCs/>
                <w:sz w:val="24"/>
                <w:szCs w:val="24"/>
              </w:rPr>
              <w:t xml:space="preserve">　</w:t>
            </w:r>
            <w:r/>
          </w:p>
        </w:tc>
        <w:tc>
          <w:tcPr>
            <w:tcW w:w="992" w:type="dxa"/>
            <w:textDirection w:val="lrTb"/>
            <w:noWrap/>
          </w:tcPr>
          <w:p>
            <w:pPr>
              <w:jc w:val="center"/>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center"/>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center"/>
              <w:spacing w:line="360" w:lineRule="auto"/>
              <w:rPr>
                <w:rFonts w:ascii="宋体" w:hAnsi="宋体"/>
                <w:bCs/>
                <w:sz w:val="24"/>
                <w:szCs w:val="24"/>
              </w:rPr>
            </w:pPr>
            <w:r>
              <w:rPr>
                <w:rFonts w:hint="eastAsia" w:ascii="宋体" w:hAnsi="宋体"/>
                <w:bCs/>
                <w:sz w:val="24"/>
                <w:szCs w:val="24"/>
              </w:rPr>
              <w:t xml:space="preserve">　</w:t>
            </w:r>
            <w:r/>
          </w:p>
        </w:tc>
        <w:tc>
          <w:tcPr>
            <w:tcW w:w="993" w:type="dxa"/>
            <w:vAlign w:val="center"/>
            <w:textDirection w:val="lrTb"/>
            <w:noWrap/>
          </w:tcPr>
          <w:p>
            <w:pPr>
              <w:jc w:val="center"/>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center"/>
              <w:spacing w:line="360" w:lineRule="auto"/>
              <w:rPr>
                <w:rFonts w:ascii="宋体" w:hAnsi="宋体"/>
                <w:bCs/>
                <w:sz w:val="24"/>
                <w:szCs w:val="24"/>
              </w:rPr>
            </w:pPr>
            <w:r>
              <w:rPr>
                <w:rFonts w:ascii="宋体" w:hAnsi="宋体"/>
                <w:bCs/>
                <w:sz w:val="24"/>
                <w:szCs w:val="24"/>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2</w:t>
            </w:r>
            <w:r/>
          </w:p>
        </w:tc>
        <w:tc>
          <w:tcPr>
            <w:tcMar>
              <w:left w:w="15" w:type="dxa"/>
              <w:top w:w="15" w:type="dxa"/>
              <w:right w:w="15" w:type="dxa"/>
              <w:bottom w:w="0" w:type="dxa"/>
            </w:tcMar>
            <w:tcW w:w="1559" w:type="dxa"/>
            <w:vAlign w:val="center"/>
            <w:textDirection w:val="lrTb"/>
            <w:noWrap/>
          </w:tcPr>
          <w:p>
            <w:pPr>
              <w:spacing w:line="360" w:lineRule="auto"/>
              <w:rPr>
                <w:rFonts w:ascii="宋体" w:hAnsi="宋体"/>
                <w:sz w:val="24"/>
                <w:szCs w:val="24"/>
              </w:rPr>
            </w:pPr>
            <w:r>
              <w:rPr>
                <w:rFonts w:ascii="宋体" w:hAnsi="宋体"/>
                <w:sz w:val="24"/>
                <w:szCs w:val="24"/>
              </w:rPr>
            </w:r>
            <w:r/>
          </w:p>
        </w:tc>
        <w:tc>
          <w:tcPr>
            <w:tcMar>
              <w:left w:w="15" w:type="dxa"/>
              <w:top w:w="15" w:type="dxa"/>
              <w:right w:w="15" w:type="dxa"/>
              <w:bottom w:w="0" w:type="dxa"/>
            </w:tcMar>
            <w:tcW w:w="638" w:type="dxa"/>
            <w:vAlign w:val="center"/>
            <w:textDirection w:val="lrTb"/>
            <w:noWrap/>
          </w:tcPr>
          <w:p>
            <w:pPr>
              <w:spacing w:line="360" w:lineRule="auto"/>
              <w:rPr>
                <w:rFonts w:ascii="宋体" w:hAnsi="宋体"/>
                <w:bCs/>
                <w:sz w:val="24"/>
                <w:szCs w:val="24"/>
              </w:rPr>
            </w:pPr>
            <w:r>
              <w:rPr>
                <w:rFonts w:ascii="宋体" w:hAnsi="宋体"/>
                <w:bCs/>
                <w:sz w:val="24"/>
                <w:szCs w:val="24"/>
              </w:rPr>
            </w:r>
            <w:r/>
          </w:p>
        </w:tc>
        <w:tc>
          <w:tcPr>
            <w:tcMar>
              <w:left w:w="15" w:type="dxa"/>
              <w:top w:w="15" w:type="dxa"/>
              <w:right w:w="15" w:type="dxa"/>
              <w:bottom w:w="0" w:type="dxa"/>
            </w:tcMar>
            <w:tcW w:w="638" w:type="dxa"/>
            <w:vAlign w:val="center"/>
            <w:textDirection w:val="lrTb"/>
            <w:noWrap/>
          </w:tcPr>
          <w:p>
            <w:pPr>
              <w:spacing w:line="360" w:lineRule="auto"/>
              <w:rPr>
                <w:rFonts w:ascii="宋体" w:hAnsi="宋体"/>
                <w:bCs/>
                <w:sz w:val="24"/>
                <w:szCs w:val="24"/>
              </w:rPr>
            </w:pPr>
            <w:r>
              <w:rPr>
                <w:rFonts w:ascii="宋体" w:hAnsi="宋体"/>
                <w:bCs/>
                <w:sz w:val="24"/>
                <w:szCs w:val="24"/>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sz w:val="24"/>
                <w:szCs w:val="24"/>
              </w:rPr>
            </w:pPr>
            <w:r>
              <w:rPr>
                <w:rFonts w:ascii="宋体" w:hAnsi="宋体"/>
                <w:sz w:val="24"/>
                <w:szCs w:val="24"/>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sz w:val="24"/>
                <w:szCs w:val="24"/>
              </w:rPr>
            </w:pPr>
            <w:r>
              <w:rPr>
                <w:rFonts w:ascii="宋体" w:hAnsi="宋体"/>
                <w:bCs/>
                <w:sz w:val="24"/>
                <w:szCs w:val="24"/>
              </w:rPr>
            </w:r>
            <w:r/>
          </w:p>
        </w:tc>
        <w:tc>
          <w:tcPr>
            <w:tcW w:w="992" w:type="dxa"/>
            <w:textDirection w:val="lrTb"/>
            <w:noWrap/>
          </w:tcPr>
          <w:p>
            <w:pPr>
              <w:jc w:val="center"/>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center"/>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center"/>
              <w:spacing w:line="360" w:lineRule="auto"/>
              <w:rPr>
                <w:rFonts w:ascii="宋体" w:hAnsi="宋体"/>
                <w:bCs/>
                <w:sz w:val="24"/>
                <w:szCs w:val="24"/>
              </w:rPr>
            </w:pPr>
            <w:r>
              <w:rPr>
                <w:rFonts w:ascii="宋体" w:hAnsi="宋体"/>
                <w:bCs/>
                <w:sz w:val="24"/>
                <w:szCs w:val="24"/>
              </w:rPr>
            </w:r>
            <w:r/>
          </w:p>
        </w:tc>
        <w:tc>
          <w:tcPr>
            <w:tcW w:w="993" w:type="dxa"/>
            <w:vAlign w:val="center"/>
            <w:textDirection w:val="lrTb"/>
            <w:noWrap/>
          </w:tcPr>
          <w:p>
            <w:pPr>
              <w:jc w:val="center"/>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center"/>
              <w:spacing w:line="360" w:lineRule="auto"/>
              <w:rPr>
                <w:rFonts w:ascii="宋体" w:hAnsi="宋体"/>
                <w:bCs/>
                <w:sz w:val="24"/>
                <w:szCs w:val="24"/>
              </w:rPr>
            </w:pPr>
            <w:r>
              <w:rPr>
                <w:rFonts w:ascii="宋体" w:hAnsi="宋体"/>
                <w:bCs/>
                <w:sz w:val="24"/>
                <w:szCs w:val="24"/>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3</w:t>
            </w:r>
            <w:r/>
          </w:p>
        </w:tc>
        <w:tc>
          <w:tcPr>
            <w:tcMar>
              <w:left w:w="15" w:type="dxa"/>
              <w:top w:w="15" w:type="dxa"/>
              <w:right w:w="15" w:type="dxa"/>
              <w:bottom w:w="0" w:type="dxa"/>
            </w:tcMar>
            <w:tcW w:w="1559" w:type="dxa"/>
            <w:vAlign w:val="center"/>
            <w:textDirection w:val="lrTb"/>
            <w:noWrap/>
          </w:tcPr>
          <w:p>
            <w:pPr>
              <w:spacing w:line="360" w:lineRule="auto"/>
              <w:rPr>
                <w:rFonts w:ascii="宋体" w:hAnsi="宋体"/>
                <w:sz w:val="24"/>
                <w:szCs w:val="24"/>
              </w:rPr>
            </w:pPr>
            <w:r>
              <w:rPr>
                <w:rFonts w:ascii="宋体" w:hAnsi="宋体"/>
                <w:sz w:val="24"/>
                <w:szCs w:val="24"/>
              </w:rPr>
            </w:r>
            <w:r/>
          </w:p>
        </w:tc>
        <w:tc>
          <w:tcPr>
            <w:tcMar>
              <w:left w:w="15" w:type="dxa"/>
              <w:top w:w="15" w:type="dxa"/>
              <w:right w:w="15" w:type="dxa"/>
              <w:bottom w:w="0" w:type="dxa"/>
            </w:tcMar>
            <w:tcW w:w="638" w:type="dxa"/>
            <w:vAlign w:val="center"/>
            <w:textDirection w:val="lrTb"/>
            <w:noWrap/>
          </w:tcPr>
          <w:p>
            <w:pPr>
              <w:spacing w:line="360" w:lineRule="auto"/>
              <w:rPr>
                <w:rFonts w:ascii="宋体" w:hAnsi="宋体"/>
                <w:bCs/>
                <w:sz w:val="24"/>
                <w:szCs w:val="24"/>
              </w:rPr>
            </w:pPr>
            <w:r>
              <w:rPr>
                <w:rFonts w:ascii="宋体" w:hAnsi="宋体"/>
                <w:bCs/>
                <w:sz w:val="24"/>
                <w:szCs w:val="24"/>
              </w:rPr>
            </w:r>
            <w:r/>
          </w:p>
        </w:tc>
        <w:tc>
          <w:tcPr>
            <w:tcMar>
              <w:left w:w="15" w:type="dxa"/>
              <w:top w:w="15" w:type="dxa"/>
              <w:right w:w="15" w:type="dxa"/>
              <w:bottom w:w="0" w:type="dxa"/>
            </w:tcMar>
            <w:tcW w:w="638" w:type="dxa"/>
            <w:vAlign w:val="center"/>
            <w:textDirection w:val="lrTb"/>
            <w:noWrap/>
          </w:tcPr>
          <w:p>
            <w:pPr>
              <w:spacing w:line="360" w:lineRule="auto"/>
              <w:rPr>
                <w:rFonts w:ascii="宋体" w:hAnsi="宋体"/>
                <w:bCs/>
                <w:sz w:val="24"/>
                <w:szCs w:val="24"/>
              </w:rPr>
            </w:pPr>
            <w:r>
              <w:rPr>
                <w:rFonts w:ascii="宋体" w:hAnsi="宋体"/>
                <w:bCs/>
                <w:sz w:val="24"/>
                <w:szCs w:val="24"/>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sz w:val="24"/>
                <w:szCs w:val="24"/>
              </w:rPr>
            </w:pPr>
            <w:r>
              <w:rPr>
                <w:rFonts w:ascii="宋体" w:hAnsi="宋体"/>
                <w:sz w:val="24"/>
                <w:szCs w:val="24"/>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sz w:val="24"/>
                <w:szCs w:val="24"/>
              </w:rPr>
            </w:pPr>
            <w:r>
              <w:rPr>
                <w:rFonts w:ascii="宋体" w:hAnsi="宋体"/>
                <w:bCs/>
                <w:sz w:val="24"/>
                <w:szCs w:val="24"/>
              </w:rPr>
            </w:r>
            <w:r/>
          </w:p>
        </w:tc>
        <w:tc>
          <w:tcPr>
            <w:tcW w:w="992" w:type="dxa"/>
            <w:textDirection w:val="lrTb"/>
            <w:noWrap/>
          </w:tcPr>
          <w:p>
            <w:pPr>
              <w:jc w:val="center"/>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center"/>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center"/>
              <w:spacing w:line="360" w:lineRule="auto"/>
              <w:rPr>
                <w:rFonts w:ascii="宋体" w:hAnsi="宋体"/>
                <w:bCs/>
                <w:sz w:val="24"/>
                <w:szCs w:val="24"/>
              </w:rPr>
            </w:pPr>
            <w:r>
              <w:rPr>
                <w:rFonts w:ascii="宋体" w:hAnsi="宋体"/>
                <w:bCs/>
                <w:sz w:val="24"/>
                <w:szCs w:val="24"/>
              </w:rPr>
            </w:r>
            <w:r/>
          </w:p>
        </w:tc>
        <w:tc>
          <w:tcPr>
            <w:tcW w:w="993" w:type="dxa"/>
            <w:vAlign w:val="center"/>
            <w:textDirection w:val="lrTb"/>
            <w:noWrap/>
          </w:tcPr>
          <w:p>
            <w:pPr>
              <w:jc w:val="center"/>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center"/>
              <w:spacing w:line="360" w:lineRule="auto"/>
              <w:rPr>
                <w:rFonts w:ascii="宋体" w:hAnsi="宋体"/>
                <w:bCs/>
                <w:sz w:val="24"/>
                <w:szCs w:val="24"/>
              </w:rPr>
            </w:pPr>
            <w:r>
              <w:rPr>
                <w:rFonts w:ascii="宋体" w:hAnsi="宋体"/>
                <w:bCs/>
                <w:sz w:val="24"/>
                <w:szCs w:val="24"/>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spacing w:line="360" w:lineRule="auto"/>
              <w:tabs>
                <w:tab w:val="left" w:pos="630" w:leader="none"/>
                <w:tab w:val="left" w:pos="735" w:leader="none"/>
                <w:tab w:val="left" w:pos="945" w:leader="none"/>
              </w:tabs>
              <w:rPr>
                <w:rFonts w:ascii="宋体" w:hAnsi="宋体"/>
                <w:bCs/>
                <w:sz w:val="24"/>
                <w:szCs w:val="24"/>
              </w:rPr>
            </w:pPr>
            <w:r>
              <w:rPr>
                <w:rFonts w:hint="eastAsia" w:ascii="宋体" w:hAnsi="宋体"/>
                <w:bCs/>
                <w:sz w:val="24"/>
                <w:szCs w:val="24"/>
              </w:rPr>
              <w:t xml:space="preserve">交货完工期： 合同签订生效后天内送货并安装调试完毕。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ascii="宋体" w:hAnsi="宋体"/>
                <w:sz w:val="24"/>
                <w:szCs w:val="24"/>
              </w:rPr>
            </w:pPr>
            <w:r>
              <w:rPr>
                <w:rFonts w:hint="eastAsia" w:ascii="宋体" w:hAnsi="宋体"/>
                <w:bCs/>
                <w:sz w:val="24"/>
                <w:szCs w:val="24"/>
              </w:rPr>
              <w:t xml:space="preserve">总报价：大写                                              小写</w:t>
            </w:r>
            <w:r/>
          </w:p>
        </w:tc>
      </w:tr>
    </w:tbl>
    <w:p>
      <w:pPr>
        <w:spacing w:line="400" w:lineRule="exact"/>
        <w:rPr>
          <w:rFonts w:ascii="黑体" w:eastAsia="黑体"/>
          <w:bCs/>
          <w:sz w:val="24"/>
          <w:szCs w:val="24"/>
        </w:rPr>
      </w:pPr>
      <w:r>
        <w:rPr>
          <w:rFonts w:ascii="黑体" w:eastAsia="黑体"/>
          <w:bCs/>
          <w:sz w:val="24"/>
          <w:szCs w:val="24"/>
        </w:rPr>
      </w:r>
      <w:r/>
    </w:p>
    <w:p>
      <w:pPr>
        <w:spacing w:line="400" w:lineRule="exact"/>
        <w:rPr>
          <w:rFonts w:ascii="黑体" w:eastAsia="黑体"/>
          <w:bCs/>
          <w:sz w:val="24"/>
          <w:szCs w:val="24"/>
        </w:rPr>
      </w:pPr>
      <w:r>
        <w:rPr>
          <w:rFonts w:hint="eastAsia" w:ascii="黑体" w:eastAsia="黑体"/>
          <w:bCs/>
          <w:sz w:val="24"/>
          <w:szCs w:val="24"/>
        </w:rPr>
        <w:t xml:space="preserve">投标人名称（盖章）：</w:t>
      </w:r>
      <w:r/>
    </w:p>
    <w:p>
      <w:pPr>
        <w:spacing w:line="400" w:lineRule="exact"/>
        <w:rPr>
          <w:rFonts w:ascii="宋体" w:hAnsi="宋体"/>
          <w:b/>
        </w:rPr>
        <w:outlineLvl w:val="0"/>
      </w:pPr>
      <w:r>
        <w:rPr>
          <w:rFonts w:ascii="宋体" w:hAnsi="宋体"/>
          <w:b/>
        </w:rPr>
      </w:r>
      <w:r/>
    </w:p>
    <w:p>
      <w:pPr>
        <w:rPr>
          <w:rFonts w:ascii="宋体"/>
          <w:bCs/>
        </w:rPr>
        <w:outlineLvl w:val="0"/>
      </w:pPr>
      <w:r>
        <w:rPr>
          <w:rFonts w:hint="eastAsia" w:ascii="宋体" w:hAnsi="宋体"/>
          <w:b/>
        </w:rPr>
        <w:t xml:space="preserve">注：</w:t>
      </w:r>
      <w:r>
        <w:rPr>
          <w:rFonts w:hint="eastAsia" w:ascii="宋体" w:hAnsi="宋体"/>
          <w:bCs/>
        </w:rPr>
        <w:t xml:space="preserve">（</w:t>
      </w:r>
      <w:r>
        <w:rPr>
          <w:rFonts w:ascii="宋体" w:hAnsi="宋体"/>
          <w:bCs/>
        </w:rPr>
        <w:t xml:space="preserve">1</w:t>
      </w:r>
      <w:r>
        <w:rPr>
          <w:rFonts w:hint="eastAsia" w:ascii="宋体"/>
          <w:bCs/>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ind w:firstLine="420"/>
        <w:spacing w:line="400" w:lineRule="exact"/>
        <w:rPr>
          <w:rFonts w:ascii="宋体"/>
          <w:bCs/>
        </w:rPr>
        <w:outlineLvl w:val="0"/>
      </w:pPr>
      <w:r>
        <w:rPr>
          <w:rFonts w:hint="eastAsia" w:ascii="宋体" w:hAnsi="宋体"/>
          <w:bCs/>
        </w:rPr>
        <w:t xml:space="preserve">（</w:t>
      </w:r>
      <w:r>
        <w:rPr>
          <w:rFonts w:ascii="宋体" w:hAnsi="宋体"/>
          <w:bCs/>
        </w:rPr>
        <w:t xml:space="preserve">2</w:t>
      </w:r>
      <w:r>
        <w:rPr>
          <w:rFonts w:hint="eastAsia" w:ascii="宋体" w:hAnsi="宋体"/>
          <w:bCs/>
        </w:rPr>
        <w:t xml:space="preserve">）投标人应当根据“采购需求”的内容在上表中详细填写；</w:t>
      </w:r>
      <w:r/>
    </w:p>
    <w:p>
      <w:pPr>
        <w:ind w:firstLine="315"/>
        <w:spacing w:line="400" w:lineRule="exact"/>
        <w:rPr>
          <w:rFonts w:ascii="宋体" w:hAnsi="宋体"/>
          <w:bCs/>
        </w:rPr>
        <w:outlineLvl w:val="0"/>
      </w:pPr>
      <w:r>
        <w:rPr>
          <w:rFonts w:hint="eastAsia" w:ascii="宋体" w:hAnsi="宋体"/>
          <w:bCs/>
        </w:rPr>
        <w:t xml:space="preserve"> （</w:t>
      </w:r>
      <w:r>
        <w:rPr>
          <w:rFonts w:ascii="宋体" w:hAnsi="宋体"/>
          <w:bCs/>
        </w:rPr>
        <w:t xml:space="preserve">3</w:t>
      </w:r>
      <w:r>
        <w:rPr>
          <w:rFonts w:hint="eastAsia" w:ascii="宋体" w:hAnsi="宋体"/>
          <w:bCs/>
        </w:rPr>
        <w:t xml:space="preserve">）表格不够可自行延长。</w:t>
      </w:r>
      <w:bookmarkEnd w:id="194"/>
      <w:r/>
      <w:bookmarkEnd w:id="195"/>
      <w:r/>
      <w:bookmarkEnd w:id="196"/>
      <w:r/>
      <w:r/>
    </w:p>
    <w:p>
      <w:pPr>
        <w:rPr>
          <w:b/>
          <w:sz w:val="30"/>
          <w:szCs w:val="30"/>
        </w:rPr>
        <w:outlineLvl w:val="0"/>
      </w:pPr>
      <w:r/>
      <w:bookmarkStart w:id="198" w:name="_Toc120614284"/>
      <w:r/>
      <w:r/>
    </w:p>
    <w:p>
      <w:pPr>
        <w:spacing w:line="360" w:lineRule="auto"/>
        <w:rPr>
          <w:b/>
          <w:sz w:val="30"/>
          <w:szCs w:val="30"/>
        </w:rPr>
      </w:pPr>
      <w:r>
        <w:rPr>
          <w:b/>
          <w:sz w:val="30"/>
          <w:szCs w:val="30"/>
        </w:rPr>
      </w:r>
      <w:r/>
    </w:p>
    <w:p>
      <w:pPr>
        <w:spacing w:line="360" w:lineRule="auto"/>
        <w:rPr>
          <w:b/>
          <w:sz w:val="30"/>
          <w:szCs w:val="30"/>
        </w:rPr>
      </w:pPr>
      <w:r>
        <w:rPr>
          <w:b/>
          <w:sz w:val="30"/>
          <w:szCs w:val="30"/>
        </w:rPr>
      </w:r>
      <w:r/>
    </w:p>
    <w:p>
      <w:pPr>
        <w:spacing w:line="360" w:lineRule="auto"/>
        <w:rPr>
          <w:b/>
          <w:sz w:val="30"/>
          <w:szCs w:val="30"/>
        </w:rPr>
      </w:pPr>
      <w:r>
        <w:rPr>
          <w:b/>
          <w:sz w:val="30"/>
          <w:szCs w:val="30"/>
        </w:rPr>
      </w:r>
      <w:r/>
    </w:p>
    <w:p>
      <w:pPr>
        <w:spacing w:line="360" w:lineRule="auto"/>
        <w:rPr>
          <w:b/>
          <w:sz w:val="30"/>
          <w:szCs w:val="30"/>
        </w:rPr>
      </w:pPr>
      <w:r>
        <w:rPr>
          <w:b/>
          <w:sz w:val="30"/>
          <w:szCs w:val="30"/>
        </w:rPr>
      </w:r>
      <w:r/>
    </w:p>
    <w:p>
      <w:pPr>
        <w:spacing w:line="360" w:lineRule="auto"/>
        <w:rPr>
          <w:b/>
          <w:sz w:val="30"/>
          <w:szCs w:val="30"/>
        </w:rPr>
      </w:pPr>
      <w:r>
        <w:rPr>
          <w:b/>
          <w:sz w:val="30"/>
          <w:szCs w:val="30"/>
        </w:rPr>
      </w:r>
      <w:r/>
    </w:p>
    <w:p>
      <w:pPr>
        <w:spacing w:line="360" w:lineRule="auto"/>
        <w:rPr>
          <w:b/>
          <w:sz w:val="30"/>
          <w:szCs w:val="30"/>
        </w:rPr>
      </w:pPr>
      <w:r>
        <w:rPr>
          <w:b/>
          <w:sz w:val="30"/>
          <w:szCs w:val="30"/>
        </w:rPr>
      </w:r>
      <w:r/>
    </w:p>
    <w:p>
      <w:pPr>
        <w:spacing w:line="360" w:lineRule="auto"/>
        <w:rPr>
          <w:b/>
          <w:bCs/>
          <w:sz w:val="30"/>
          <w:szCs w:val="30"/>
        </w:rPr>
      </w:pPr>
      <w:r>
        <w:rPr>
          <w:b/>
          <w:sz w:val="30"/>
          <w:szCs w:val="30"/>
        </w:rPr>
      </w:r>
      <w:r>
        <w:rPr>
          <w:b/>
          <w:sz w:val="30"/>
          <w:szCs w:val="30"/>
        </w:rPr>
      </w:r>
      <w:r/>
    </w:p>
    <w:p>
      <w:pPr>
        <w:spacing w:line="360" w:lineRule="auto"/>
        <w:rPr>
          <w:b/>
          <w:bCs/>
          <w:sz w:val="30"/>
          <w:szCs w:val="30"/>
        </w:rPr>
      </w:pPr>
      <w:r>
        <w:rPr>
          <w:b/>
          <w:sz w:val="30"/>
          <w:szCs w:val="30"/>
        </w:rPr>
      </w:r>
      <w:r/>
    </w:p>
    <w:p>
      <w:pPr>
        <w:spacing w:line="360" w:lineRule="auto"/>
        <w:rPr>
          <w:b/>
          <w:sz w:val="30"/>
          <w:szCs w:val="30"/>
        </w:rPr>
      </w:pPr>
      <w:r>
        <w:rPr>
          <w:b/>
          <w:sz w:val="30"/>
          <w:szCs w:val="30"/>
        </w:rPr>
      </w:r>
      <w:r/>
    </w:p>
    <w:p>
      <w:pPr>
        <w:spacing w:line="360" w:lineRule="auto"/>
        <w:rPr>
          <w:b/>
          <w:sz w:val="30"/>
          <w:szCs w:val="30"/>
        </w:rPr>
      </w:pPr>
      <w:r>
        <w:rPr>
          <w:b/>
          <w:sz w:val="30"/>
          <w:szCs w:val="30"/>
        </w:rPr>
      </w:r>
      <w:r/>
    </w:p>
    <w:p>
      <w:pPr>
        <w:spacing w:line="360" w:lineRule="auto"/>
        <w:rPr>
          <w:b/>
          <w:bCs/>
          <w:sz w:val="30"/>
          <w:szCs w:val="30"/>
        </w:rPr>
      </w:pPr>
      <w:r>
        <w:rPr>
          <w:rFonts w:hint="eastAsia"/>
          <w:b/>
          <w:sz w:val="30"/>
          <w:szCs w:val="30"/>
        </w:rPr>
        <w:t xml:space="preserve">十</w:t>
      </w:r>
      <w:r>
        <w:rPr>
          <w:b/>
          <w:sz w:val="30"/>
          <w:szCs w:val="30"/>
        </w:rPr>
        <w:t xml:space="preserve">、</w:t>
      </w:r>
      <w:r>
        <w:rPr>
          <w:rFonts w:hint="eastAsia"/>
          <w:b/>
          <w:sz w:val="30"/>
          <w:szCs w:val="30"/>
        </w:rPr>
        <w:t xml:space="preserve">投标偏离表（给定格式）：</w:t>
      </w:r>
      <w:r/>
    </w:p>
    <w:p>
      <w:pPr>
        <w:ind w:firstLine="490"/>
        <w:jc w:val="center"/>
        <w:rPr>
          <w:rFonts w:ascii="黑体" w:eastAsia="黑体"/>
          <w:bCs/>
          <w:sz w:val="28"/>
          <w:szCs w:val="28"/>
        </w:rPr>
        <w:outlineLvl w:val="0"/>
      </w:pPr>
      <w:r>
        <w:rPr>
          <w:rFonts w:ascii="黑体" w:eastAsia="黑体"/>
          <w:bCs/>
          <w:sz w:val="28"/>
          <w:szCs w:val="28"/>
        </w:rPr>
      </w:r>
      <w:r/>
    </w:p>
    <w:p>
      <w:pPr>
        <w:ind w:firstLine="490"/>
        <w:jc w:val="center"/>
        <w:rPr>
          <w:rFonts w:ascii="黑体" w:eastAsia="黑体"/>
          <w:bCs/>
          <w:sz w:val="28"/>
          <w:szCs w:val="28"/>
        </w:rPr>
        <w:outlineLvl w:val="0"/>
      </w:pPr>
      <w:r>
        <w:rPr>
          <w:rFonts w:hint="eastAsia" w:ascii="黑体" w:eastAsia="黑体"/>
          <w:bCs/>
          <w:sz w:val="28"/>
          <w:szCs w:val="28"/>
        </w:rPr>
        <w:t xml:space="preserve">投标偏离表</w:t>
      </w:r>
      <w:r/>
    </w:p>
    <w:p>
      <w:pPr>
        <w:jc w:val="center"/>
        <w:spacing w:line="400" w:lineRule="exact"/>
        <w:rPr>
          <w:rFonts w:ascii="黑体" w:eastAsia="黑体"/>
          <w:bCs/>
          <w:sz w:val="28"/>
          <w:szCs w:val="28"/>
        </w:rPr>
        <w:outlineLvl w:val="0"/>
      </w:pPr>
      <w:r>
        <w:rPr>
          <w:rFonts w:ascii="黑体" w:eastAsia="黑体"/>
          <w:bCs/>
          <w:sz w:val="28"/>
          <w:szCs w:val="28"/>
        </w:rPr>
      </w:r>
      <w:r/>
    </w:p>
    <w:p>
      <w:pPr>
        <w:jc w:val="center"/>
        <w:spacing w:line="400" w:lineRule="exact"/>
        <w:rPr>
          <w:rFonts w:ascii="黑体" w:eastAsia="黑体"/>
          <w:bCs/>
          <w:sz w:val="28"/>
          <w:szCs w:val="28"/>
        </w:rPr>
        <w:outlineLvl w:val="0"/>
      </w:pPr>
      <w:r>
        <w:rPr>
          <w:rFonts w:ascii="黑体" w:eastAsia="黑体"/>
          <w:bCs/>
          <w:sz w:val="28"/>
          <w:szCs w:val="28"/>
        </w:rPr>
      </w:r>
      <w:r/>
    </w:p>
    <w:p>
      <w:pPr>
        <w:spacing w:line="400" w:lineRule="exact"/>
        <w:rPr>
          <w:rFonts w:ascii="黑体" w:eastAsia="黑体"/>
          <w:bCs/>
          <w:sz w:val="24"/>
          <w:szCs w:val="24"/>
        </w:rPr>
      </w:pPr>
      <w:r>
        <w:rPr>
          <w:rFonts w:hint="eastAsia" w:ascii="黑体" w:eastAsia="黑体"/>
          <w:bCs/>
          <w:sz w:val="24"/>
          <w:szCs w:val="24"/>
        </w:rPr>
        <w:t xml:space="preserve">项目编号：JSZC-320200-XWJC-G2025-0115</w:t>
      </w:r>
      <w:r/>
    </w:p>
    <w:tbl>
      <w:tblPr>
        <w:tblStyle w:val="708"/>
        <w:tblW w:w="9885" w:type="dxa"/>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黑体" w:eastAsia="黑体"/>
                <w:sz w:val="24"/>
              </w:rPr>
            </w:pPr>
            <w:r>
              <w:rPr>
                <w:rFonts w:hint="eastAsia" w:ascii="黑体" w:eastAsia="黑体"/>
                <w:sz w:val="24"/>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jc w:val="center"/>
              <w:rPr>
                <w:rFonts w:ascii="黑体" w:eastAsia="黑体"/>
                <w:sz w:val="24"/>
              </w:rPr>
            </w:pPr>
            <w:r>
              <w:rPr>
                <w:rFonts w:hint="eastAsia" w:ascii="黑体" w:eastAsia="黑体"/>
                <w:sz w:val="24"/>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jc w:val="center"/>
              <w:rPr>
                <w:rFonts w:ascii="黑体" w:eastAsia="黑体"/>
                <w:sz w:val="24"/>
              </w:rPr>
            </w:pPr>
            <w:r>
              <w:rPr>
                <w:rFonts w:hint="eastAsia" w:ascii="黑体" w:eastAsia="黑体"/>
                <w:sz w:val="24"/>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tcPr>
          <w:p>
            <w:pPr>
              <w:jc w:val="center"/>
              <w:rPr>
                <w:rFonts w:ascii="黑体" w:eastAsia="黑体"/>
                <w:sz w:val="24"/>
              </w:rPr>
            </w:pPr>
            <w:r>
              <w:rPr>
                <w:rFonts w:hint="eastAsia" w:ascii="黑体" w:eastAsia="黑体"/>
                <w:sz w:val="24"/>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rPr>
            </w:pPr>
            <w:r>
              <w:rPr>
                <w:rFonts w:ascii="宋体"/>
                <w:bCs/>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rPr>
                <w:rFonts w:ascii="宋体"/>
                <w:bCs/>
              </w:rPr>
            </w:pPr>
            <w:r>
              <w:rPr>
                <w:rFonts w:ascii="宋体"/>
                <w:bCs/>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jc w:val="center"/>
              <w:rPr>
                <w:rFonts w:ascii="宋体"/>
                <w:bCs/>
              </w:rPr>
            </w:pPr>
            <w:r>
              <w:rPr>
                <w:rFonts w:ascii="宋体"/>
                <w:bCs/>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tcPr>
          <w:p>
            <w:pPr>
              <w:jc w:val="center"/>
              <w:rPr>
                <w:rFonts w:ascii="宋体"/>
                <w:bCs/>
              </w:rPr>
            </w:pPr>
            <w:r>
              <w:rPr>
                <w:rFonts w:ascii="宋体"/>
                <w:bCs/>
              </w:rPr>
            </w:r>
            <w:r/>
          </w:p>
        </w:tc>
      </w:tr>
    </w:tbl>
    <w:p>
      <w:pPr>
        <w:rPr>
          <w:rFonts w:ascii="宋体" w:eastAsia="黑体"/>
          <w:b/>
          <w:sz w:val="24"/>
          <w:szCs w:val="24"/>
        </w:rPr>
      </w:pPr>
      <w:r>
        <w:rPr>
          <w:rFonts w:hint="eastAsia" w:ascii="黑体" w:eastAsia="黑体"/>
          <w:bCs/>
          <w:sz w:val="24"/>
          <w:szCs w:val="24"/>
        </w:rPr>
        <w:t xml:space="preserve">投标人名称（盖章）：</w:t>
      </w:r>
      <w:bookmarkEnd w:id="186"/>
      <w:r/>
      <w:bookmarkEnd w:id="187"/>
      <w:r/>
      <w:bookmarkEnd w:id="198"/>
      <w:r/>
      <w:r/>
    </w:p>
    <w:p>
      <w:pPr>
        <w:ind w:firstLine="420"/>
        <w:rPr>
          <w:rFonts w:ascii="宋体" w:hAnsi="宋体"/>
          <w:bCs/>
          <w:sz w:val="24"/>
          <w:szCs w:val="24"/>
        </w:rPr>
        <w:outlineLvl w:val="0"/>
      </w:pPr>
      <w:r>
        <w:rPr>
          <w:rFonts w:ascii="宋体" w:hAnsi="宋体"/>
          <w:bCs/>
          <w:sz w:val="24"/>
          <w:szCs w:val="24"/>
        </w:rPr>
      </w:r>
      <w:r/>
    </w:p>
    <w:p>
      <w:pPr>
        <w:rPr>
          <w:rFonts w:ascii="宋体" w:hAnsi="宋体"/>
          <w:bCs/>
          <w:sz w:val="24"/>
          <w:szCs w:val="24"/>
        </w:rPr>
        <w:outlineLvl w:val="0"/>
      </w:pPr>
      <w:r>
        <w:rPr>
          <w:rFonts w:hint="eastAsia" w:ascii="宋体" w:hAnsi="宋体"/>
          <w:bCs/>
          <w:sz w:val="24"/>
          <w:szCs w:val="24"/>
        </w:rPr>
        <w:t xml:space="preserve">注：</w:t>
      </w:r>
      <w:r/>
    </w:p>
    <w:p>
      <w:pPr>
        <w:rPr>
          <w:rFonts w:ascii="宋体"/>
          <w:bCs/>
        </w:rPr>
        <w:outlineLvl w:val="0"/>
      </w:pPr>
      <w:r>
        <w:rPr>
          <w:rFonts w:hint="eastAsia" w:ascii="宋体"/>
          <w:bCs/>
        </w:rPr>
        <w:t xml:space="preserve">（1）本表不得删除；</w:t>
      </w:r>
      <w:r/>
    </w:p>
    <w:p>
      <w:pPr>
        <w:rPr>
          <w:rFonts w:ascii="宋体"/>
          <w:bCs/>
        </w:rPr>
        <w:outlineLvl w:val="0"/>
      </w:pPr>
      <w:r>
        <w:rPr>
          <w:rFonts w:hint="eastAsia" w:ascii="宋体"/>
          <w:bCs/>
        </w:rPr>
        <w:t xml:space="preserve">（2）如无任何技术偏离，请于本表 “偏离说明”中注明“无偏离”；</w:t>
      </w:r>
      <w:r/>
    </w:p>
    <w:p>
      <w:pPr>
        <w:rPr>
          <w:rFonts w:ascii="宋体"/>
          <w:bCs/>
        </w:rPr>
        <w:outlineLvl w:val="0"/>
      </w:pPr>
      <w:r>
        <w:rPr>
          <w:rFonts w:hint="eastAsia" w:ascii="宋体"/>
          <w:bCs/>
        </w:rPr>
        <w:t xml:space="preserve">（3）如有技术偏离项，请于本表中列明偏离内容，如需要可自行延长，其余无偏离内容不须赘述。</w:t>
      </w:r>
      <w:r/>
    </w:p>
    <w:p>
      <w:pPr>
        <w:rPr>
          <w:rFonts w:ascii="宋体"/>
          <w:bCs/>
        </w:rPr>
        <w:outlineLvl w:val="0"/>
      </w:pPr>
      <w:r>
        <w:rPr>
          <w:rFonts w:hint="eastAsia" w:ascii="宋体"/>
          <w:bCs/>
        </w:rPr>
        <w:t xml:space="preserve">（4）投标人应当根据“采购需求”的内容在上表中逐条填写。</w:t>
      </w:r>
      <w:r/>
    </w:p>
    <w:p>
      <w:pPr>
        <w:rPr>
          <w:rFonts w:ascii="宋体" w:hAnsi="宋体"/>
          <w:bCs/>
        </w:rPr>
      </w:pPr>
      <w:r>
        <w:rPr>
          <w:rFonts w:ascii="宋体" w:hAnsi="宋体"/>
          <w:bCs/>
        </w:rPr>
      </w:r>
      <w:r/>
    </w:p>
    <w:p>
      <w:pPr>
        <w:rPr>
          <w:rFonts w:ascii="宋体" w:hAnsi="宋体"/>
          <w:bCs/>
        </w:rPr>
      </w:pPr>
      <w:r>
        <w:rPr>
          <w:rFonts w:ascii="宋体" w:hAnsi="宋体"/>
          <w:bCs/>
        </w:rPr>
      </w:r>
      <w:r/>
    </w:p>
    <w:p>
      <w:pPr>
        <w:rPr>
          <w:rFonts w:ascii="宋体" w:hAnsi="宋体"/>
          <w:bCs/>
        </w:rPr>
      </w:pPr>
      <w:r>
        <w:rPr>
          <w:rFonts w:ascii="宋体" w:hAnsi="宋体"/>
          <w:bCs/>
        </w:rPr>
      </w:r>
      <w:r/>
    </w:p>
    <w:p>
      <w:pPr>
        <w:rPr>
          <w:rFonts w:ascii="宋体" w:hAnsi="宋体"/>
          <w:bCs/>
        </w:rPr>
      </w:pPr>
      <w:r>
        <w:rPr>
          <w:rFonts w:ascii="宋体" w:hAnsi="宋体"/>
          <w:bCs/>
        </w:rPr>
      </w:r>
      <w:r/>
    </w:p>
    <w:p>
      <w:pPr>
        <w:rPr>
          <w:rFonts w:ascii="宋体" w:hAnsi="宋体"/>
          <w:bCs/>
        </w:rPr>
      </w:pPr>
      <w:r>
        <w:rPr>
          <w:rFonts w:ascii="宋体" w:hAnsi="宋体"/>
          <w:bCs/>
        </w:rPr>
      </w:r>
      <w:r/>
    </w:p>
    <w:p>
      <w:pPr>
        <w:rPr>
          <w:rFonts w:ascii="宋体" w:hAnsi="宋体"/>
          <w:bCs/>
        </w:rPr>
      </w:pPr>
      <w:r>
        <w:rPr>
          <w:rFonts w:ascii="宋体" w:hAnsi="宋体"/>
          <w:bCs/>
        </w:rPr>
      </w:r>
      <w:r/>
    </w:p>
    <w:p>
      <w:pPr>
        <w:rPr>
          <w:rFonts w:ascii="宋体" w:hAnsi="宋体"/>
          <w:bCs/>
        </w:rPr>
      </w:pPr>
      <w:r>
        <w:rPr>
          <w:rFonts w:ascii="宋体" w:hAnsi="宋体"/>
          <w:bCs/>
        </w:rPr>
      </w:r>
      <w:r/>
    </w:p>
    <w:p>
      <w:pPr>
        <w:rPr>
          <w:rFonts w:ascii="宋体" w:hAnsi="宋体"/>
          <w:bCs/>
        </w:rPr>
      </w:pPr>
      <w:r>
        <w:rPr>
          <w:rFonts w:ascii="宋体" w:hAnsi="宋体"/>
          <w:bCs/>
        </w:rPr>
      </w:r>
      <w:r/>
    </w:p>
    <w:p>
      <w:pPr>
        <w:rPr>
          <w:rFonts w:ascii="宋体" w:hAnsi="宋体"/>
          <w:bCs/>
        </w:rPr>
      </w:pPr>
      <w:r>
        <w:rPr>
          <w:rFonts w:ascii="宋体" w:hAnsi="宋体"/>
          <w:bCs/>
        </w:rPr>
      </w:r>
      <w:r/>
    </w:p>
    <w:p>
      <w:pPr>
        <w:rPr>
          <w:rFonts w:ascii="宋体" w:hAnsi="宋体"/>
          <w:bCs/>
        </w:rPr>
      </w:pPr>
      <w:r>
        <w:rPr>
          <w:rFonts w:ascii="宋体" w:hAnsi="宋体"/>
          <w:bCs/>
        </w:rPr>
      </w:r>
      <w:r/>
    </w:p>
    <w:p>
      <w:pPr>
        <w:rPr>
          <w:rFonts w:ascii="宋体" w:hAnsi="宋体"/>
          <w:bCs/>
        </w:rPr>
      </w:pPr>
      <w:r>
        <w:rPr>
          <w:rFonts w:ascii="宋体" w:hAnsi="宋体"/>
          <w:bCs/>
        </w:rPr>
      </w:r>
      <w:r/>
    </w:p>
    <w:p>
      <w:pPr>
        <w:rPr>
          <w:rFonts w:ascii="宋体" w:hAnsi="宋体"/>
          <w:bCs/>
        </w:rPr>
      </w:pPr>
      <w:r>
        <w:rPr>
          <w:rFonts w:ascii="宋体" w:hAnsi="宋体"/>
          <w:bCs/>
        </w:rPr>
      </w:r>
      <w:r/>
    </w:p>
    <w:p>
      <w:pPr>
        <w:rPr>
          <w:rFonts w:ascii="宋体" w:hAnsi="宋体"/>
          <w:bCs/>
        </w:rPr>
      </w:pPr>
      <w:r>
        <w:rPr>
          <w:rFonts w:ascii="宋体" w:hAnsi="宋体"/>
          <w:bCs/>
        </w:rPr>
      </w:r>
      <w:r/>
    </w:p>
    <w:p>
      <w:pPr>
        <w:rPr>
          <w:rFonts w:ascii="宋体" w:hAnsi="宋体"/>
          <w:bCs/>
        </w:rPr>
      </w:pPr>
      <w:r>
        <w:rPr>
          <w:rFonts w:ascii="宋体" w:hAnsi="宋体"/>
          <w:bCs/>
        </w:rPr>
      </w:r>
      <w:r/>
    </w:p>
    <w:p>
      <w:pPr>
        <w:rPr>
          <w:rFonts w:ascii="宋体" w:hAnsi="宋体"/>
          <w:bCs/>
        </w:rPr>
      </w:pPr>
      <w:r>
        <w:rPr>
          <w:rFonts w:ascii="宋体" w:hAnsi="宋体"/>
          <w:bCs/>
        </w:rPr>
      </w:r>
      <w:r/>
    </w:p>
    <w:p>
      <w:pPr>
        <w:rPr>
          <w:rFonts w:ascii="宋体" w:hAnsi="宋体"/>
          <w:bCs/>
        </w:rPr>
      </w:pPr>
      <w:r>
        <w:rPr>
          <w:rFonts w:ascii="宋体" w:hAnsi="宋体"/>
          <w:bCs/>
        </w:rPr>
      </w:r>
      <w:r/>
    </w:p>
    <w:p>
      <w:pPr>
        <w:rPr>
          <w:rFonts w:ascii="宋体" w:hAnsi="宋体"/>
          <w:bCs/>
        </w:rPr>
      </w:pPr>
      <w:r>
        <w:rPr>
          <w:rFonts w:ascii="宋体" w:hAnsi="宋体"/>
          <w:bCs/>
        </w:rPr>
      </w:r>
      <w:r/>
    </w:p>
    <w:p>
      <w:pPr>
        <w:rPr>
          <w:rFonts w:ascii="宋体" w:hAnsi="宋体"/>
          <w:bCs/>
        </w:rPr>
      </w:pPr>
      <w:r>
        <w:rPr>
          <w:rFonts w:ascii="宋体" w:hAnsi="宋体"/>
          <w:bCs/>
        </w:rPr>
      </w:r>
      <w:r/>
    </w:p>
    <w:p>
      <w:pPr>
        <w:rPr>
          <w:rFonts w:ascii="宋体" w:hAnsi="宋体"/>
          <w:bCs/>
        </w:rPr>
      </w:pPr>
      <w:r>
        <w:rPr>
          <w:rFonts w:ascii="宋体" w:hAnsi="宋体"/>
          <w:bCs/>
        </w:rPr>
      </w:r>
      <w:r/>
    </w:p>
    <w:p>
      <w:pPr>
        <w:rPr>
          <w:rFonts w:ascii="宋体" w:hAnsi="宋体"/>
          <w:bCs/>
        </w:rPr>
      </w:pPr>
      <w:r>
        <w:rPr>
          <w:rFonts w:ascii="宋体" w:hAnsi="宋体"/>
          <w:bCs/>
        </w:rPr>
      </w:r>
      <w:r/>
    </w:p>
    <w:p>
      <w:pPr>
        <w:rPr>
          <w:rFonts w:ascii="宋体" w:hAnsi="宋体"/>
          <w:bCs/>
        </w:rPr>
      </w:pPr>
      <w:r>
        <w:rPr>
          <w:rFonts w:ascii="宋体" w:hAnsi="宋体"/>
          <w:bCs/>
        </w:rPr>
      </w:r>
      <w:r/>
    </w:p>
    <w:p>
      <w:pPr>
        <w:rPr>
          <w:rFonts w:ascii="宋体" w:hAnsi="宋体"/>
          <w:bCs/>
        </w:rPr>
      </w:pPr>
      <w:r>
        <w:rPr>
          <w:rFonts w:ascii="宋体" w:hAnsi="宋体"/>
          <w:bCs/>
        </w:rPr>
      </w:r>
      <w:r/>
    </w:p>
    <w:p>
      <w:pPr>
        <w:rPr>
          <w:rFonts w:ascii="宋体" w:hAnsi="宋体"/>
          <w:bCs/>
        </w:rPr>
      </w:pPr>
      <w:r>
        <w:rPr>
          <w:rFonts w:ascii="宋体" w:hAnsi="宋体"/>
          <w:bCs/>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rPr>
          <w:rFonts w:ascii="宋体" w:hAnsi="宋体"/>
        </w:rPr>
      </w:r>
      <w:r/>
    </w:p>
    <w:p>
      <w:pPr>
        <w:rPr>
          <w:rFonts w:ascii="宋体" w:hAnsi="宋体"/>
        </w:rPr>
      </w:pPr>
      <w:r>
        <w:rPr>
          <w:rFonts w:ascii="宋体" w:hAnsi="宋体"/>
        </w:rPr>
      </w:r>
      <w:r>
        <w:rPr>
          <w:rFonts w:ascii="宋体" w:hAnsi="宋体"/>
        </w:rPr>
      </w:r>
      <w:r/>
    </w:p>
    <w:p>
      <w:pPr>
        <w:rPr>
          <w:rFonts w:ascii="宋体" w:hAnsi="宋体"/>
        </w:rPr>
      </w:pPr>
      <w:r>
        <w:rPr>
          <w:rFonts w:ascii="宋体" w:hAnsi="宋体"/>
        </w:rPr>
      </w: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bCs/>
        </w:rPr>
      </w:pPr>
      <w:r>
        <w:rPr>
          <w:rFonts w:ascii="宋体" w:hAnsi="宋体"/>
          <w:bCs/>
        </w:rPr>
      </w:r>
      <w:r/>
    </w:p>
    <w:p>
      <w:pPr>
        <w:rPr>
          <w:rFonts w:ascii="宋体" w:hAnsi="宋体"/>
          <w:bCs/>
        </w:rPr>
      </w:pPr>
      <w:r>
        <w:rPr>
          <w:rFonts w:ascii="宋体" w:hAnsi="宋体"/>
          <w:bCs/>
        </w:rPr>
      </w:r>
      <w:r/>
    </w:p>
    <w:p>
      <w:pPr>
        <w:spacing w:line="360" w:lineRule="auto"/>
        <w:rPr>
          <w:rFonts w:ascii="黑体" w:eastAsia="黑体"/>
          <w:bCs/>
          <w:sz w:val="28"/>
          <w:szCs w:val="28"/>
        </w:rPr>
      </w:pPr>
      <w:r>
        <w:rPr>
          <w:rFonts w:hint="eastAsia"/>
          <w:b/>
          <w:sz w:val="30"/>
          <w:szCs w:val="30"/>
        </w:rPr>
        <w:t xml:space="preserve">十一  项目人员配置清单（给定格式）</w:t>
      </w:r>
      <w:r/>
    </w:p>
    <w:p>
      <w:pPr>
        <w:jc w:val="center"/>
        <w:spacing w:line="400" w:lineRule="exact"/>
        <w:rPr>
          <w:rFonts w:ascii="黑体" w:eastAsia="黑体"/>
          <w:bCs/>
          <w:sz w:val="28"/>
          <w:szCs w:val="28"/>
        </w:rPr>
      </w:pPr>
      <w:r>
        <w:rPr>
          <w:rFonts w:hint="eastAsia" w:ascii="黑体" w:eastAsia="黑体"/>
          <w:bCs/>
          <w:sz w:val="28"/>
          <w:szCs w:val="28"/>
        </w:rPr>
        <w:t xml:space="preserve">项目人员配置清单</w:t>
      </w:r>
      <w:r/>
    </w:p>
    <w:p>
      <w:pPr>
        <w:jc w:val="center"/>
        <w:spacing w:line="400" w:lineRule="exact"/>
        <w:rPr>
          <w:rFonts w:ascii="黑体" w:eastAsia="黑体"/>
          <w:bCs/>
          <w:sz w:val="28"/>
          <w:szCs w:val="28"/>
        </w:rPr>
      </w:pPr>
      <w:r>
        <w:rPr>
          <w:rFonts w:ascii="黑体" w:eastAsia="黑体"/>
          <w:bCs/>
          <w:sz w:val="28"/>
          <w:szCs w:val="28"/>
        </w:rPr>
      </w:r>
      <w:r/>
    </w:p>
    <w:p>
      <w:pPr>
        <w:rPr>
          <w:rFonts w:ascii="黑体" w:eastAsia="黑体"/>
          <w:bCs/>
          <w:sz w:val="24"/>
          <w:szCs w:val="24"/>
        </w:rPr>
      </w:pPr>
      <w:r>
        <w:rPr>
          <w:rFonts w:hint="eastAsia" w:ascii="黑体" w:eastAsia="黑体"/>
          <w:bCs/>
          <w:sz w:val="24"/>
          <w:szCs w:val="24"/>
        </w:rPr>
        <w:t xml:space="preserve">项目编号：JSZC-320200-XWJC-G2025-0115</w:t>
      </w:r>
      <w:r/>
    </w:p>
    <w:tbl>
      <w:tblPr>
        <w:tblStyle w:val="70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tcPr>
          <w:p>
            <w:pPr>
              <w:jc w:val="center"/>
              <w:rPr>
                <w:b/>
                <w:sz w:val="24"/>
              </w:rPr>
            </w:pPr>
            <w:r>
              <w:rPr>
                <w:rFonts w:hint="eastAsia"/>
                <w:b/>
                <w:sz w:val="24"/>
              </w:rPr>
              <w:t xml:space="preserve">序号</w:t>
            </w:r>
            <w:r/>
          </w:p>
        </w:tc>
        <w:tc>
          <w:tcPr>
            <w:tcW w:w="1476" w:type="dxa"/>
            <w:vAlign w:val="center"/>
            <w:textDirection w:val="lrTb"/>
            <w:noWrap/>
          </w:tcPr>
          <w:p>
            <w:pPr>
              <w:jc w:val="center"/>
              <w:rPr>
                <w:b/>
                <w:sz w:val="24"/>
              </w:rPr>
            </w:pPr>
            <w:r>
              <w:rPr>
                <w:rFonts w:hint="eastAsia"/>
                <w:b/>
                <w:sz w:val="24"/>
              </w:rPr>
              <w:t xml:space="preserve">姓名</w:t>
            </w:r>
            <w:r/>
          </w:p>
        </w:tc>
        <w:tc>
          <w:tcPr>
            <w:tcW w:w="720" w:type="dxa"/>
            <w:vAlign w:val="center"/>
            <w:textDirection w:val="lrTb"/>
            <w:noWrap/>
          </w:tcPr>
          <w:p>
            <w:pPr>
              <w:jc w:val="center"/>
              <w:rPr>
                <w:b/>
                <w:sz w:val="24"/>
              </w:rPr>
            </w:pPr>
            <w:r>
              <w:rPr>
                <w:rFonts w:hint="eastAsia"/>
                <w:b/>
                <w:sz w:val="24"/>
              </w:rPr>
              <w:t xml:space="preserve">年龄</w:t>
            </w:r>
            <w:r/>
          </w:p>
        </w:tc>
        <w:tc>
          <w:tcPr>
            <w:tcW w:w="2520" w:type="dxa"/>
            <w:vAlign w:val="center"/>
            <w:textDirection w:val="lrTb"/>
            <w:noWrap/>
          </w:tcPr>
          <w:p>
            <w:pPr>
              <w:jc w:val="center"/>
              <w:rPr>
                <w:b/>
                <w:sz w:val="24"/>
              </w:rPr>
            </w:pPr>
            <w:r>
              <w:rPr>
                <w:rFonts w:hint="eastAsia"/>
                <w:b/>
                <w:sz w:val="24"/>
              </w:rPr>
              <w:t xml:space="preserve">本项目职责</w:t>
            </w:r>
            <w:r/>
          </w:p>
        </w:tc>
        <w:tc>
          <w:tcPr>
            <w:tcW w:w="3274" w:type="dxa"/>
            <w:vAlign w:val="center"/>
            <w:textDirection w:val="lrTb"/>
            <w:noWrap/>
          </w:tcPr>
          <w:p>
            <w:pPr>
              <w:jc w:val="center"/>
              <w:rPr>
                <w:b/>
                <w:sz w:val="24"/>
              </w:rPr>
            </w:pPr>
            <w:r>
              <w:rPr>
                <w:rFonts w:hint="eastAsia"/>
                <w:b/>
                <w:sz w:val="24"/>
              </w:rPr>
              <w:t xml:space="preserve">人员证书名称</w:t>
            </w:r>
            <w:r/>
          </w:p>
        </w:tc>
      </w:tr>
      <w:tr>
        <w:trPr>
          <w:jc w:val="center"/>
          <w:trHeight w:val="680"/>
        </w:trPr>
        <w:tc>
          <w:tcPr>
            <w:tcW w:w="704" w:type="dxa"/>
            <w:textDirection w:val="lrTb"/>
            <w:noWrap/>
          </w:tcPr>
          <w:p>
            <w:pPr>
              <w:rPr>
                <w:rFonts w:ascii="黑体" w:eastAsia="黑体"/>
                <w:bCs/>
                <w:sz w:val="24"/>
                <w:szCs w:val="24"/>
              </w:rPr>
              <w:outlineLvl w:val="0"/>
            </w:pPr>
            <w:r>
              <w:rPr>
                <w:rFonts w:ascii="黑体" w:eastAsia="黑体"/>
                <w:bCs/>
                <w:sz w:val="24"/>
                <w:szCs w:val="24"/>
              </w:rPr>
            </w:r>
            <w:r/>
          </w:p>
        </w:tc>
        <w:tc>
          <w:tcPr>
            <w:tcW w:w="1476" w:type="dxa"/>
            <w:textDirection w:val="lrTb"/>
            <w:noWrap/>
          </w:tcPr>
          <w:p>
            <w:pPr>
              <w:rPr>
                <w:rFonts w:ascii="黑体" w:eastAsia="黑体"/>
                <w:bCs/>
                <w:sz w:val="24"/>
                <w:szCs w:val="24"/>
              </w:rPr>
              <w:outlineLvl w:val="0"/>
            </w:pPr>
            <w:r>
              <w:rPr>
                <w:rFonts w:ascii="黑体" w:eastAsia="黑体"/>
                <w:bCs/>
                <w:sz w:val="24"/>
                <w:szCs w:val="24"/>
              </w:rPr>
            </w:r>
            <w:r/>
          </w:p>
        </w:tc>
        <w:tc>
          <w:tcPr>
            <w:tcW w:w="720" w:type="dxa"/>
            <w:textDirection w:val="lrTb"/>
            <w:noWrap/>
          </w:tcPr>
          <w:p>
            <w:pPr>
              <w:rPr>
                <w:rFonts w:ascii="黑体" w:eastAsia="黑体"/>
                <w:bCs/>
                <w:sz w:val="24"/>
                <w:szCs w:val="24"/>
              </w:rPr>
              <w:outlineLvl w:val="0"/>
            </w:pPr>
            <w:r>
              <w:rPr>
                <w:rFonts w:ascii="黑体" w:eastAsia="黑体"/>
                <w:bCs/>
                <w:sz w:val="24"/>
                <w:szCs w:val="24"/>
              </w:rPr>
            </w:r>
            <w:r/>
          </w:p>
        </w:tc>
        <w:tc>
          <w:tcPr>
            <w:tcW w:w="2520" w:type="dxa"/>
            <w:textDirection w:val="lrTb"/>
            <w:noWrap/>
          </w:tcPr>
          <w:p>
            <w:pPr>
              <w:rPr>
                <w:rFonts w:ascii="黑体" w:eastAsia="黑体"/>
                <w:bCs/>
                <w:sz w:val="24"/>
                <w:szCs w:val="24"/>
              </w:rPr>
              <w:outlineLvl w:val="0"/>
            </w:pPr>
            <w:r>
              <w:rPr>
                <w:rFonts w:ascii="黑体" w:eastAsia="黑体"/>
                <w:bCs/>
                <w:sz w:val="24"/>
                <w:szCs w:val="24"/>
              </w:rPr>
            </w:r>
            <w:r/>
          </w:p>
        </w:tc>
        <w:tc>
          <w:tcPr>
            <w:tcW w:w="3274" w:type="dxa"/>
            <w:textDirection w:val="lrTb"/>
            <w:noWrap/>
          </w:tcPr>
          <w:p>
            <w:pPr>
              <w:rPr>
                <w:rFonts w:ascii="黑体" w:eastAsia="黑体"/>
                <w:bCs/>
                <w:sz w:val="24"/>
                <w:szCs w:val="24"/>
              </w:rPr>
              <w:outlineLvl w:val="0"/>
            </w:pPr>
            <w:r>
              <w:rPr>
                <w:rFonts w:ascii="黑体" w:eastAsia="黑体"/>
                <w:bCs/>
                <w:sz w:val="24"/>
                <w:szCs w:val="24"/>
              </w:rPr>
            </w:r>
            <w:r/>
          </w:p>
        </w:tc>
      </w:tr>
      <w:tr>
        <w:trPr>
          <w:jc w:val="center"/>
          <w:trHeight w:val="680"/>
        </w:trPr>
        <w:tc>
          <w:tcPr>
            <w:tcW w:w="704" w:type="dxa"/>
            <w:textDirection w:val="lrTb"/>
            <w:noWrap/>
          </w:tcPr>
          <w:p>
            <w:pPr>
              <w:rPr>
                <w:rFonts w:ascii="黑体" w:eastAsia="黑体"/>
                <w:bCs/>
                <w:sz w:val="24"/>
                <w:szCs w:val="24"/>
              </w:rPr>
              <w:outlineLvl w:val="0"/>
            </w:pPr>
            <w:r>
              <w:rPr>
                <w:rFonts w:ascii="黑体" w:eastAsia="黑体"/>
                <w:bCs/>
                <w:sz w:val="24"/>
                <w:szCs w:val="24"/>
              </w:rPr>
            </w:r>
            <w:r/>
          </w:p>
        </w:tc>
        <w:tc>
          <w:tcPr>
            <w:tcW w:w="1476" w:type="dxa"/>
            <w:textDirection w:val="lrTb"/>
            <w:noWrap/>
          </w:tcPr>
          <w:p>
            <w:pPr>
              <w:rPr>
                <w:rFonts w:ascii="黑体" w:eastAsia="黑体"/>
                <w:bCs/>
                <w:sz w:val="24"/>
                <w:szCs w:val="24"/>
              </w:rPr>
              <w:outlineLvl w:val="0"/>
            </w:pPr>
            <w:r>
              <w:rPr>
                <w:rFonts w:ascii="黑体" w:eastAsia="黑体"/>
                <w:bCs/>
                <w:sz w:val="24"/>
                <w:szCs w:val="24"/>
              </w:rPr>
            </w:r>
            <w:r/>
          </w:p>
        </w:tc>
        <w:tc>
          <w:tcPr>
            <w:tcW w:w="720" w:type="dxa"/>
            <w:textDirection w:val="lrTb"/>
            <w:noWrap/>
          </w:tcPr>
          <w:p>
            <w:pPr>
              <w:rPr>
                <w:rFonts w:ascii="黑体" w:eastAsia="黑体"/>
                <w:bCs/>
                <w:sz w:val="24"/>
                <w:szCs w:val="24"/>
              </w:rPr>
              <w:outlineLvl w:val="0"/>
            </w:pPr>
            <w:r>
              <w:rPr>
                <w:rFonts w:ascii="黑体" w:eastAsia="黑体"/>
                <w:bCs/>
                <w:sz w:val="24"/>
                <w:szCs w:val="24"/>
              </w:rPr>
            </w:r>
            <w:r/>
          </w:p>
        </w:tc>
        <w:tc>
          <w:tcPr>
            <w:tcW w:w="2520" w:type="dxa"/>
            <w:textDirection w:val="lrTb"/>
            <w:noWrap/>
          </w:tcPr>
          <w:p>
            <w:pPr>
              <w:rPr>
                <w:rFonts w:ascii="黑体" w:eastAsia="黑体"/>
                <w:bCs/>
                <w:sz w:val="24"/>
                <w:szCs w:val="24"/>
              </w:rPr>
              <w:outlineLvl w:val="0"/>
            </w:pPr>
            <w:r>
              <w:rPr>
                <w:rFonts w:ascii="黑体" w:eastAsia="黑体"/>
                <w:bCs/>
                <w:sz w:val="24"/>
                <w:szCs w:val="24"/>
              </w:rPr>
            </w:r>
            <w:r/>
          </w:p>
        </w:tc>
        <w:tc>
          <w:tcPr>
            <w:tcW w:w="3274" w:type="dxa"/>
            <w:textDirection w:val="lrTb"/>
            <w:noWrap/>
          </w:tcPr>
          <w:p>
            <w:pPr>
              <w:rPr>
                <w:rFonts w:ascii="黑体" w:eastAsia="黑体"/>
                <w:bCs/>
                <w:sz w:val="24"/>
                <w:szCs w:val="24"/>
              </w:rPr>
              <w:outlineLvl w:val="0"/>
            </w:pPr>
            <w:r>
              <w:rPr>
                <w:rFonts w:ascii="黑体" w:eastAsia="黑体"/>
                <w:bCs/>
                <w:sz w:val="24"/>
                <w:szCs w:val="24"/>
              </w:rPr>
            </w:r>
            <w:r/>
          </w:p>
        </w:tc>
      </w:tr>
      <w:tr>
        <w:trPr>
          <w:jc w:val="center"/>
          <w:trHeight w:val="680"/>
        </w:trPr>
        <w:tc>
          <w:tcPr>
            <w:tcW w:w="704" w:type="dxa"/>
            <w:textDirection w:val="lrTb"/>
            <w:noWrap/>
          </w:tcPr>
          <w:p>
            <w:pPr>
              <w:rPr>
                <w:rFonts w:ascii="黑体" w:eastAsia="黑体"/>
                <w:bCs/>
                <w:sz w:val="24"/>
                <w:szCs w:val="24"/>
              </w:rPr>
              <w:outlineLvl w:val="0"/>
            </w:pPr>
            <w:r>
              <w:rPr>
                <w:rFonts w:ascii="黑体" w:eastAsia="黑体"/>
                <w:bCs/>
                <w:sz w:val="24"/>
                <w:szCs w:val="24"/>
              </w:rPr>
            </w:r>
            <w:r/>
          </w:p>
        </w:tc>
        <w:tc>
          <w:tcPr>
            <w:tcW w:w="1476" w:type="dxa"/>
            <w:textDirection w:val="lrTb"/>
            <w:noWrap/>
          </w:tcPr>
          <w:p>
            <w:pPr>
              <w:rPr>
                <w:rFonts w:ascii="黑体" w:eastAsia="黑体"/>
                <w:bCs/>
                <w:sz w:val="24"/>
                <w:szCs w:val="24"/>
              </w:rPr>
              <w:outlineLvl w:val="0"/>
            </w:pPr>
            <w:r>
              <w:rPr>
                <w:rFonts w:ascii="黑体" w:eastAsia="黑体"/>
                <w:bCs/>
                <w:sz w:val="24"/>
                <w:szCs w:val="24"/>
              </w:rPr>
            </w:r>
            <w:r/>
          </w:p>
        </w:tc>
        <w:tc>
          <w:tcPr>
            <w:tcW w:w="720" w:type="dxa"/>
            <w:textDirection w:val="lrTb"/>
            <w:noWrap/>
          </w:tcPr>
          <w:p>
            <w:pPr>
              <w:rPr>
                <w:rFonts w:ascii="黑体" w:eastAsia="黑体"/>
                <w:bCs/>
                <w:sz w:val="24"/>
                <w:szCs w:val="24"/>
              </w:rPr>
              <w:outlineLvl w:val="0"/>
            </w:pPr>
            <w:r>
              <w:rPr>
                <w:rFonts w:ascii="黑体" w:eastAsia="黑体"/>
                <w:bCs/>
                <w:sz w:val="24"/>
                <w:szCs w:val="24"/>
              </w:rPr>
            </w:r>
            <w:r/>
          </w:p>
        </w:tc>
        <w:tc>
          <w:tcPr>
            <w:tcW w:w="2520" w:type="dxa"/>
            <w:textDirection w:val="lrTb"/>
            <w:noWrap/>
          </w:tcPr>
          <w:p>
            <w:pPr>
              <w:rPr>
                <w:rFonts w:ascii="黑体" w:eastAsia="黑体"/>
                <w:bCs/>
                <w:sz w:val="24"/>
                <w:szCs w:val="24"/>
              </w:rPr>
              <w:outlineLvl w:val="0"/>
            </w:pPr>
            <w:r>
              <w:rPr>
                <w:rFonts w:ascii="黑体" w:eastAsia="黑体"/>
                <w:bCs/>
                <w:sz w:val="24"/>
                <w:szCs w:val="24"/>
              </w:rPr>
            </w:r>
            <w:r/>
          </w:p>
        </w:tc>
        <w:tc>
          <w:tcPr>
            <w:tcW w:w="3274" w:type="dxa"/>
            <w:textDirection w:val="lrTb"/>
            <w:noWrap/>
          </w:tcPr>
          <w:p>
            <w:pPr>
              <w:rPr>
                <w:rFonts w:ascii="黑体" w:eastAsia="黑体"/>
                <w:bCs/>
                <w:sz w:val="24"/>
                <w:szCs w:val="24"/>
              </w:rPr>
              <w:outlineLvl w:val="0"/>
            </w:pPr>
            <w:r>
              <w:rPr>
                <w:rFonts w:ascii="黑体" w:eastAsia="黑体"/>
                <w:bCs/>
                <w:sz w:val="24"/>
                <w:szCs w:val="24"/>
              </w:rPr>
            </w:r>
            <w:r/>
          </w:p>
        </w:tc>
      </w:tr>
      <w:tr>
        <w:trPr>
          <w:jc w:val="center"/>
          <w:trHeight w:val="680"/>
        </w:trPr>
        <w:tc>
          <w:tcPr>
            <w:tcW w:w="704" w:type="dxa"/>
            <w:textDirection w:val="lrTb"/>
            <w:noWrap/>
          </w:tcPr>
          <w:p>
            <w:pPr>
              <w:rPr>
                <w:rFonts w:ascii="黑体" w:eastAsia="黑体"/>
                <w:bCs/>
                <w:sz w:val="24"/>
                <w:szCs w:val="24"/>
              </w:rPr>
              <w:outlineLvl w:val="0"/>
            </w:pPr>
            <w:r>
              <w:rPr>
                <w:rFonts w:ascii="黑体" w:eastAsia="黑体"/>
                <w:bCs/>
                <w:sz w:val="24"/>
                <w:szCs w:val="24"/>
              </w:rPr>
            </w:r>
            <w:r/>
          </w:p>
        </w:tc>
        <w:tc>
          <w:tcPr>
            <w:tcW w:w="1476" w:type="dxa"/>
            <w:textDirection w:val="lrTb"/>
            <w:noWrap/>
          </w:tcPr>
          <w:p>
            <w:pPr>
              <w:rPr>
                <w:rFonts w:ascii="黑体" w:eastAsia="黑体"/>
                <w:bCs/>
                <w:sz w:val="24"/>
                <w:szCs w:val="24"/>
              </w:rPr>
              <w:outlineLvl w:val="0"/>
            </w:pPr>
            <w:r>
              <w:rPr>
                <w:rFonts w:ascii="黑体" w:eastAsia="黑体"/>
                <w:bCs/>
                <w:sz w:val="24"/>
                <w:szCs w:val="24"/>
              </w:rPr>
            </w:r>
            <w:r/>
          </w:p>
        </w:tc>
        <w:tc>
          <w:tcPr>
            <w:tcW w:w="720" w:type="dxa"/>
            <w:textDirection w:val="lrTb"/>
            <w:noWrap/>
          </w:tcPr>
          <w:p>
            <w:pPr>
              <w:rPr>
                <w:rFonts w:ascii="黑体" w:eastAsia="黑体"/>
                <w:bCs/>
                <w:sz w:val="24"/>
                <w:szCs w:val="24"/>
              </w:rPr>
              <w:outlineLvl w:val="0"/>
            </w:pPr>
            <w:r>
              <w:rPr>
                <w:rFonts w:ascii="黑体" w:eastAsia="黑体"/>
                <w:bCs/>
                <w:sz w:val="24"/>
                <w:szCs w:val="24"/>
              </w:rPr>
            </w:r>
            <w:r/>
          </w:p>
        </w:tc>
        <w:tc>
          <w:tcPr>
            <w:tcW w:w="2520" w:type="dxa"/>
            <w:textDirection w:val="lrTb"/>
            <w:noWrap/>
          </w:tcPr>
          <w:p>
            <w:pPr>
              <w:rPr>
                <w:rFonts w:ascii="黑体" w:eastAsia="黑体"/>
                <w:bCs/>
                <w:sz w:val="24"/>
                <w:szCs w:val="24"/>
              </w:rPr>
              <w:outlineLvl w:val="0"/>
            </w:pPr>
            <w:r>
              <w:rPr>
                <w:rFonts w:ascii="黑体" w:eastAsia="黑体"/>
                <w:bCs/>
                <w:sz w:val="24"/>
                <w:szCs w:val="24"/>
              </w:rPr>
            </w:r>
            <w:r/>
          </w:p>
        </w:tc>
        <w:tc>
          <w:tcPr>
            <w:tcW w:w="3274" w:type="dxa"/>
            <w:textDirection w:val="lrTb"/>
            <w:noWrap/>
          </w:tcPr>
          <w:p>
            <w:pPr>
              <w:rPr>
                <w:rFonts w:ascii="黑体" w:eastAsia="黑体"/>
                <w:bCs/>
                <w:sz w:val="24"/>
                <w:szCs w:val="24"/>
              </w:rPr>
              <w:outlineLvl w:val="0"/>
            </w:pPr>
            <w:r>
              <w:rPr>
                <w:rFonts w:ascii="黑体" w:eastAsia="黑体"/>
                <w:bCs/>
                <w:sz w:val="24"/>
                <w:szCs w:val="24"/>
              </w:rPr>
            </w:r>
            <w:r/>
          </w:p>
        </w:tc>
      </w:tr>
      <w:tr>
        <w:trPr>
          <w:jc w:val="center"/>
          <w:trHeight w:val="680"/>
        </w:trPr>
        <w:tc>
          <w:tcPr>
            <w:tcW w:w="704" w:type="dxa"/>
            <w:textDirection w:val="lrTb"/>
            <w:noWrap/>
          </w:tcPr>
          <w:p>
            <w:pPr>
              <w:rPr>
                <w:rFonts w:ascii="黑体" w:eastAsia="黑体"/>
                <w:bCs/>
                <w:sz w:val="24"/>
                <w:szCs w:val="24"/>
              </w:rPr>
              <w:outlineLvl w:val="0"/>
            </w:pPr>
            <w:r>
              <w:rPr>
                <w:rFonts w:ascii="黑体" w:eastAsia="黑体"/>
                <w:bCs/>
                <w:sz w:val="24"/>
                <w:szCs w:val="24"/>
              </w:rPr>
            </w:r>
            <w:r/>
          </w:p>
        </w:tc>
        <w:tc>
          <w:tcPr>
            <w:tcW w:w="1476" w:type="dxa"/>
            <w:textDirection w:val="lrTb"/>
            <w:noWrap/>
          </w:tcPr>
          <w:p>
            <w:pPr>
              <w:rPr>
                <w:rFonts w:ascii="黑体" w:eastAsia="黑体"/>
                <w:bCs/>
                <w:sz w:val="24"/>
                <w:szCs w:val="24"/>
              </w:rPr>
              <w:outlineLvl w:val="0"/>
            </w:pPr>
            <w:r>
              <w:rPr>
                <w:rFonts w:ascii="黑体" w:eastAsia="黑体"/>
                <w:bCs/>
                <w:sz w:val="24"/>
                <w:szCs w:val="24"/>
              </w:rPr>
            </w:r>
            <w:r/>
          </w:p>
        </w:tc>
        <w:tc>
          <w:tcPr>
            <w:tcW w:w="720" w:type="dxa"/>
            <w:textDirection w:val="lrTb"/>
            <w:noWrap/>
          </w:tcPr>
          <w:p>
            <w:pPr>
              <w:rPr>
                <w:rFonts w:ascii="黑体" w:eastAsia="黑体"/>
                <w:bCs/>
                <w:sz w:val="24"/>
                <w:szCs w:val="24"/>
              </w:rPr>
              <w:outlineLvl w:val="0"/>
            </w:pPr>
            <w:r>
              <w:rPr>
                <w:rFonts w:ascii="黑体" w:eastAsia="黑体"/>
                <w:bCs/>
                <w:sz w:val="24"/>
                <w:szCs w:val="24"/>
              </w:rPr>
            </w:r>
            <w:r/>
          </w:p>
        </w:tc>
        <w:tc>
          <w:tcPr>
            <w:tcW w:w="2520" w:type="dxa"/>
            <w:textDirection w:val="lrTb"/>
            <w:noWrap/>
          </w:tcPr>
          <w:p>
            <w:pPr>
              <w:rPr>
                <w:rFonts w:ascii="黑体" w:eastAsia="黑体"/>
                <w:bCs/>
                <w:sz w:val="24"/>
                <w:szCs w:val="24"/>
              </w:rPr>
              <w:outlineLvl w:val="0"/>
            </w:pPr>
            <w:r>
              <w:rPr>
                <w:rFonts w:ascii="黑体" w:eastAsia="黑体"/>
                <w:bCs/>
                <w:sz w:val="24"/>
                <w:szCs w:val="24"/>
              </w:rPr>
            </w:r>
            <w:r/>
          </w:p>
        </w:tc>
        <w:tc>
          <w:tcPr>
            <w:tcW w:w="3274" w:type="dxa"/>
            <w:textDirection w:val="lrTb"/>
            <w:noWrap/>
          </w:tcPr>
          <w:p>
            <w:pPr>
              <w:rPr>
                <w:rFonts w:ascii="黑体" w:eastAsia="黑体"/>
                <w:bCs/>
                <w:sz w:val="24"/>
                <w:szCs w:val="24"/>
              </w:rPr>
              <w:outlineLvl w:val="0"/>
            </w:pPr>
            <w:r>
              <w:rPr>
                <w:rFonts w:ascii="黑体" w:eastAsia="黑体"/>
                <w:bCs/>
                <w:sz w:val="24"/>
                <w:szCs w:val="24"/>
              </w:rPr>
            </w:r>
            <w:r/>
          </w:p>
        </w:tc>
      </w:tr>
    </w:tbl>
    <w:p>
      <w:pPr>
        <w:rPr>
          <w:b/>
          <w:bCs/>
          <w:sz w:val="24"/>
          <w:szCs w:val="24"/>
        </w:rPr>
      </w:pPr>
      <w:r>
        <w:rPr>
          <w:rFonts w:hint="eastAsia" w:ascii="黑体" w:eastAsia="黑体"/>
          <w:bCs/>
          <w:sz w:val="24"/>
          <w:szCs w:val="24"/>
        </w:rPr>
        <w:t xml:space="preserve">投标人名称（盖章）</w:t>
      </w:r>
      <w:r/>
    </w:p>
    <w:p>
      <w:pPr>
        <w:rPr>
          <w:rFonts w:ascii="宋体" w:hAnsi="宋体"/>
          <w:bCs/>
        </w:rPr>
      </w:pPr>
      <w:r>
        <w:rPr>
          <w:rFonts w:ascii="宋体" w:hAnsi="宋体"/>
          <w:bCs/>
        </w:rPr>
      </w:r>
      <w:r/>
    </w:p>
    <w:p>
      <w:pPr>
        <w:rPr>
          <w:rFonts w:ascii="宋体" w:hAnsi="宋体"/>
          <w:bCs/>
        </w:rPr>
      </w:pPr>
      <w:r>
        <w:rPr>
          <w:rFonts w:hint="eastAsia" w:ascii="宋体" w:hAnsi="宋体"/>
          <w:bCs/>
        </w:rPr>
        <w:t xml:space="preserve">注：1. 表格不够可自行延长。</w:t>
      </w:r>
      <w:r/>
    </w:p>
    <w:p>
      <w:pPr>
        <w:ind w:firstLine="420"/>
      </w:pPr>
      <w:r>
        <w:rPr>
          <w:rFonts w:hint="eastAsia" w:ascii="宋体" w:hAnsi="宋体"/>
          <w:bCs/>
        </w:rPr>
        <w:t xml:space="preserve">2.上表内容须提供投标人近一年中任意一个月份（不含投标当月）经社保部门确认的社保缴纳名单复印件（标注各人员所处位置）和相关证书复印件作为填列证明材料，证明材料请附在本表之后。</w:t>
      </w:r>
      <w:r/>
    </w:p>
    <w:p>
      <w:pPr>
        <w:rPr>
          <w:rFonts w:ascii="宋体" w:hAnsi="宋体"/>
          <w:bCs/>
        </w:rPr>
      </w:pPr>
      <w:r>
        <w:rPr>
          <w:rFonts w:ascii="宋体" w:hAnsi="宋体"/>
          <w:bCs/>
        </w:rPr>
      </w:r>
      <w:r/>
    </w:p>
    <w:p>
      <w:pPr>
        <w:jc w:val="left"/>
        <w:widowControl/>
        <w:rPr>
          <w:rFonts w:ascii="宋体" w:hAnsi="宋体"/>
          <w:bCs/>
        </w:rPr>
      </w:pPr>
      <w:r>
        <w:rPr>
          <w:rFonts w:ascii="宋体" w:hAnsi="宋体"/>
          <w:bCs/>
        </w:rPr>
        <w:br w:type="page" w:clear="all"/>
      </w:r>
      <w:r/>
    </w:p>
    <w:p>
      <w:pPr>
        <w:rPr>
          <w:b/>
          <w:sz w:val="30"/>
          <w:szCs w:val="30"/>
        </w:rPr>
        <w:outlineLvl w:val="0"/>
      </w:pPr>
      <w:r>
        <w:rPr>
          <w:rFonts w:hint="eastAsia"/>
          <w:b/>
          <w:sz w:val="30"/>
          <w:szCs w:val="30"/>
        </w:rPr>
        <w:t xml:space="preserve">十二  《采购需求》中如有要求须提供的证明文件</w:t>
      </w:r>
      <w:r/>
    </w:p>
    <w:p>
      <w:pPr>
        <w:spacing w:line="85" w:lineRule="atLeast"/>
        <w:rPr>
          <w:rFonts w:ascii="宋体" w:hAnsi="宋体" w:cs="宋体"/>
          <w:b/>
          <w:bCs/>
          <w:sz w:val="30"/>
          <w:szCs w:val="30"/>
        </w:rPr>
        <w:pBdr>
          <w:top w:val="none" w:color="000000" w:sz="0" w:space="0"/>
          <w:left w:val="none" w:color="000000" w:sz="0" w:space="0"/>
          <w:bottom w:val="none" w:color="000000" w:sz="0" w:space="0"/>
          <w:right w:val="none" w:color="000000" w:sz="0" w:space="0"/>
        </w:pBdr>
      </w:pPr>
      <w:r>
        <w:rPr>
          <w:rFonts w:eastAsia="Times New Roman"/>
          <w:b/>
          <w:sz w:val="30"/>
        </w:rPr>
        <w:t xml:space="preserve">1.</w:t>
      </w:r>
      <w:r>
        <w:rPr>
          <w:rFonts w:ascii="宋体" w:hAnsi="宋体" w:cs="宋体"/>
          <w:b/>
          <w:sz w:val="30"/>
        </w:rPr>
        <w:t xml:space="preserve">招标文件第四章“采购需求”规定的投标人需要提供的投标产品技术支持材料和其他相关证明文件</w:t>
      </w:r>
      <w:r/>
    </w:p>
    <w:p>
      <w:pPr>
        <w:spacing w:line="360" w:lineRule="auto"/>
        <w:rPr>
          <w:b/>
          <w:sz w:val="30"/>
          <w:szCs w:val="30"/>
        </w:rPr>
      </w:pPr>
      <w:r>
        <w:rPr>
          <w:b/>
          <w:sz w:val="30"/>
          <w:szCs w:val="30"/>
        </w:rPr>
      </w:r>
      <w:r/>
    </w:p>
    <w:p>
      <w:pPr>
        <w:spacing w:line="360" w:lineRule="auto"/>
        <w:rPr>
          <w:b/>
          <w:sz w:val="30"/>
          <w:szCs w:val="30"/>
        </w:rPr>
      </w:pPr>
      <w:r>
        <w:rPr>
          <w:b/>
          <w:sz w:val="30"/>
          <w:szCs w:val="30"/>
        </w:rPr>
      </w:r>
      <w:r/>
    </w:p>
    <w:p>
      <w:pPr>
        <w:spacing w:line="360" w:lineRule="auto"/>
        <w:rPr>
          <w:rFonts w:ascii="黑体" w:hAnsi="黑体" w:eastAsia="黑体"/>
          <w:sz w:val="28"/>
          <w:szCs w:val="28"/>
        </w:rPr>
      </w:pPr>
      <w:r>
        <w:rPr>
          <w:rFonts w:hint="eastAsia"/>
          <w:b/>
          <w:sz w:val="30"/>
          <w:szCs w:val="30"/>
        </w:rPr>
        <w:t xml:space="preserve">2.</w:t>
      </w:r>
      <w:r>
        <w:rPr>
          <w:rFonts w:hint="eastAsia" w:ascii="黑体" w:hAnsi="黑体" w:eastAsia="黑体" w:cs="黑体"/>
          <w:sz w:val="28"/>
          <w:szCs w:val="28"/>
        </w:rPr>
        <w:t xml:space="preserve">制造商出具的授权函</w:t>
      </w:r>
      <w:r>
        <w:rPr>
          <w:rFonts w:hint="eastAsia"/>
          <w:b/>
          <w:sz w:val="30"/>
          <w:szCs w:val="30"/>
        </w:rPr>
        <w:t xml:space="preserve">（给定格式）：</w:t>
      </w:r>
      <w:r/>
    </w:p>
    <w:p>
      <w:pPr>
        <w:rPr>
          <w:b/>
          <w:sz w:val="30"/>
          <w:szCs w:val="30"/>
        </w:rPr>
        <w:outlineLvl w:val="0"/>
      </w:pPr>
      <w:r>
        <w:rPr>
          <w:b/>
          <w:sz w:val="30"/>
          <w:szCs w:val="30"/>
        </w:rPr>
      </w:r>
      <w:r/>
    </w:p>
    <w:p>
      <w:pPr>
        <w:jc w:val="center"/>
        <w:spacing w:line="360" w:lineRule="auto"/>
        <w:rPr>
          <w:rFonts w:ascii="黑体" w:hAnsi="黑体" w:eastAsia="黑体"/>
          <w:sz w:val="28"/>
          <w:szCs w:val="28"/>
        </w:rPr>
        <w:outlineLvl w:val="0"/>
      </w:pPr>
      <w:r>
        <w:rPr>
          <w:rFonts w:hint="eastAsia" w:ascii="黑体" w:hAnsi="黑体" w:eastAsia="黑体" w:cs="黑体"/>
          <w:sz w:val="28"/>
          <w:szCs w:val="28"/>
        </w:rPr>
        <w:t xml:space="preserve">制造商出具的授权函</w:t>
      </w:r>
      <w:r/>
    </w:p>
    <w:p>
      <w:pPr>
        <w:spacing w:line="360" w:lineRule="auto"/>
        <w:rPr>
          <w:rFonts w:ascii="宋体"/>
          <w:sz w:val="24"/>
          <w:szCs w:val="24"/>
        </w:rPr>
        <w:outlineLvl w:val="0"/>
      </w:pPr>
      <w:r>
        <w:rPr>
          <w:rFonts w:ascii="宋体"/>
          <w:sz w:val="24"/>
          <w:szCs w:val="24"/>
        </w:rPr>
      </w:r>
      <w:r/>
    </w:p>
    <w:p>
      <w:pPr>
        <w:spacing w:line="360" w:lineRule="auto"/>
        <w:rPr>
          <w:rFonts w:ascii="宋体"/>
          <w:sz w:val="24"/>
          <w:szCs w:val="24"/>
        </w:rPr>
        <w:outlineLvl w:val="0"/>
      </w:pPr>
      <w:r>
        <w:rPr>
          <w:rFonts w:hint="eastAsia" w:ascii="宋体" w:cs="宋体"/>
          <w:sz w:val="24"/>
          <w:szCs w:val="24"/>
        </w:rPr>
        <w:t xml:space="preserve">致：无锡市卫生健康综合服务中心</w:t>
      </w:r>
      <w:r/>
    </w:p>
    <w:p>
      <w:pPr>
        <w:spacing w:line="360" w:lineRule="auto"/>
        <w:rPr>
          <w:rFonts w:ascii="宋体"/>
          <w:sz w:val="24"/>
          <w:szCs w:val="24"/>
        </w:rPr>
        <w:outlineLvl w:val="0"/>
      </w:pPr>
      <w:r>
        <w:rPr>
          <w:rFonts w:ascii="宋体"/>
          <w:sz w:val="24"/>
          <w:szCs w:val="24"/>
        </w:rPr>
      </w:r>
      <w:r/>
    </w:p>
    <w:p>
      <w:pPr>
        <w:ind w:firstLine="480"/>
        <w:spacing w:line="360" w:lineRule="auto"/>
        <w:rPr>
          <w:rFonts w:ascii="宋体"/>
          <w:sz w:val="24"/>
          <w:szCs w:val="24"/>
        </w:rPr>
        <w:outlineLvl w:val="0"/>
      </w:pPr>
      <w:r>
        <w:rPr>
          <w:rFonts w:hint="eastAsia" w:ascii="宋体" w:cs="宋体"/>
          <w:sz w:val="24"/>
          <w:szCs w:val="24"/>
        </w:rPr>
        <w:t xml:space="preserve">我们（</w:t>
      </w:r>
      <w:r>
        <w:rPr>
          <w:rFonts w:hint="eastAsia" w:ascii="宋体" w:cs="宋体"/>
          <w:sz w:val="24"/>
          <w:szCs w:val="24"/>
          <w:u w:val="single"/>
        </w:rPr>
        <w:t xml:space="preserve">制造商名称</w:t>
      </w:r>
      <w:r>
        <w:rPr>
          <w:rFonts w:hint="eastAsia" w:ascii="宋体" w:cs="宋体"/>
          <w:sz w:val="24"/>
          <w:szCs w:val="24"/>
        </w:rPr>
        <w:t xml:space="preserve">）根据（</w:t>
      </w:r>
      <w:r>
        <w:rPr>
          <w:rFonts w:hint="eastAsia" w:ascii="宋体" w:cs="宋体"/>
          <w:sz w:val="24"/>
          <w:szCs w:val="24"/>
          <w:u w:val="single"/>
        </w:rPr>
        <w:t xml:space="preserve">国家名称</w:t>
      </w:r>
      <w:r>
        <w:rPr>
          <w:rFonts w:hint="eastAsia" w:ascii="宋体" w:cs="宋体"/>
          <w:sz w:val="24"/>
          <w:szCs w:val="24"/>
        </w:rPr>
        <w:t xml:space="preserve">）法律正式成立的一家制造商，其主要营业地点设在（</w:t>
      </w:r>
      <w:r>
        <w:rPr>
          <w:rFonts w:hint="eastAsia" w:ascii="宋体" w:cs="宋体"/>
          <w:sz w:val="24"/>
          <w:szCs w:val="24"/>
          <w:u w:val="single"/>
        </w:rPr>
        <w:t xml:space="preserve">制造商地址</w:t>
      </w:r>
      <w:r>
        <w:rPr>
          <w:rFonts w:hint="eastAsia" w:ascii="宋体" w:cs="宋体"/>
          <w:sz w:val="24"/>
          <w:szCs w:val="24"/>
        </w:rPr>
        <w:t xml:space="preserve">）。兹指派按（</w:t>
      </w:r>
      <w:r>
        <w:rPr>
          <w:rFonts w:hint="eastAsia" w:ascii="宋体" w:cs="宋体"/>
          <w:sz w:val="24"/>
          <w:szCs w:val="24"/>
          <w:u w:val="single"/>
        </w:rPr>
        <w:t xml:space="preserve">国家名称</w:t>
      </w:r>
      <w:r>
        <w:rPr>
          <w:rFonts w:hint="eastAsia" w:ascii="宋体" w:cs="宋体"/>
          <w:sz w:val="24"/>
          <w:szCs w:val="24"/>
        </w:rPr>
        <w:t xml:space="preserve">）的法律正式成立的，其主要营业地点设在（投</w:t>
      </w:r>
      <w:r>
        <w:rPr>
          <w:rFonts w:hint="eastAsia" w:ascii="宋体" w:cs="宋体"/>
          <w:sz w:val="24"/>
          <w:szCs w:val="24"/>
          <w:u w:val="single"/>
        </w:rPr>
        <w:t xml:space="preserve">标供应商地址</w:t>
      </w:r>
      <w:r>
        <w:rPr>
          <w:rFonts w:hint="eastAsia" w:ascii="宋体" w:cs="宋体"/>
          <w:sz w:val="24"/>
          <w:szCs w:val="24"/>
        </w:rPr>
        <w:t xml:space="preserve">）的（</w:t>
      </w:r>
      <w:r>
        <w:rPr>
          <w:rFonts w:hint="eastAsia" w:ascii="宋体" w:cs="宋体"/>
          <w:sz w:val="24"/>
          <w:szCs w:val="24"/>
          <w:u w:val="single"/>
        </w:rPr>
        <w:t xml:space="preserve">投标供应商名称</w:t>
      </w:r>
      <w:r>
        <w:rPr>
          <w:rFonts w:hint="eastAsia" w:ascii="宋体" w:cs="宋体"/>
          <w:sz w:val="24"/>
          <w:szCs w:val="24"/>
        </w:rPr>
        <w:t xml:space="preserve">）作为我方真正的合法代理人进行下列有效的活动：</w:t>
      </w:r>
      <w:r/>
    </w:p>
    <w:p>
      <w:pPr>
        <w:ind w:firstLine="480"/>
        <w:spacing w:line="360" w:lineRule="auto"/>
        <w:rPr>
          <w:rFonts w:ascii="宋体"/>
          <w:sz w:val="24"/>
          <w:szCs w:val="24"/>
        </w:rPr>
        <w:outlineLvl w:val="0"/>
      </w:pPr>
      <w:r>
        <w:rPr>
          <w:rFonts w:ascii="宋体" w:cs="宋体"/>
          <w:sz w:val="24"/>
          <w:szCs w:val="24"/>
        </w:rPr>
        <w:t xml:space="preserve">1</w:t>
      </w:r>
      <w:r>
        <w:rPr>
          <w:rFonts w:hint="eastAsia" w:ascii="宋体" w:cs="宋体"/>
          <w:sz w:val="24"/>
          <w:szCs w:val="24"/>
        </w:rPr>
        <w:t xml:space="preserve">、代表我方在中华人民共和国办理贵方</w:t>
      </w:r>
      <w:r>
        <w:rPr>
          <w:rFonts w:hint="eastAsia" w:ascii="宋体" w:hAnsi="宋体"/>
          <w:sz w:val="24"/>
          <w:szCs w:val="24"/>
          <w:u w:val="single"/>
        </w:rPr>
        <w:t xml:space="preserve">无锡市中医医院X射线计算机断层摄影设备（CT）项目</w:t>
      </w:r>
      <w:r>
        <w:rPr>
          <w:rFonts w:hint="eastAsia" w:ascii="宋体" w:cs="宋体"/>
          <w:sz w:val="24"/>
          <w:szCs w:val="24"/>
        </w:rPr>
        <w:t xml:space="preserve">（采购编号</w:t>
      </w:r>
      <w:r>
        <w:rPr>
          <w:rFonts w:hint="eastAsia" w:ascii="宋体" w:hAnsi="宋体"/>
          <w:sz w:val="24"/>
          <w:szCs w:val="24"/>
          <w:u w:val="single"/>
        </w:rPr>
        <w:t xml:space="preserve">JSZC-320200-XWJC-G2025-0115</w:t>
      </w:r>
      <w:r>
        <w:rPr>
          <w:rFonts w:hint="eastAsia" w:ascii="宋体" w:cs="宋体"/>
          <w:sz w:val="24"/>
          <w:szCs w:val="24"/>
        </w:rPr>
        <w:t xml:space="preserve">）要求提供的由我方制造的货物的有关事宜，并对我方具有约束力。</w:t>
      </w:r>
      <w:r/>
    </w:p>
    <w:p>
      <w:pPr>
        <w:ind w:firstLine="480"/>
        <w:spacing w:line="360" w:lineRule="auto"/>
        <w:rPr>
          <w:rFonts w:ascii="宋体"/>
          <w:sz w:val="24"/>
          <w:szCs w:val="24"/>
        </w:rPr>
        <w:outlineLvl w:val="0"/>
      </w:pPr>
      <w:r>
        <w:rPr>
          <w:rFonts w:ascii="宋体" w:cs="宋体"/>
          <w:sz w:val="24"/>
          <w:szCs w:val="24"/>
        </w:rPr>
        <w:t xml:space="preserve">2</w:t>
      </w:r>
      <w:r>
        <w:rPr>
          <w:rFonts w:hint="eastAsia" w:ascii="宋体" w:cs="宋体"/>
          <w:sz w:val="24"/>
          <w:szCs w:val="24"/>
        </w:rPr>
        <w:t xml:space="preserve">、作为制造商，我方保证以报价合作者来约束自己，并对该报价共同和分别承担采购文件中所规定的义务。</w:t>
      </w:r>
      <w:r/>
    </w:p>
    <w:p>
      <w:pPr>
        <w:ind w:firstLine="480"/>
        <w:spacing w:line="360" w:lineRule="auto"/>
        <w:rPr>
          <w:rFonts w:ascii="宋体"/>
          <w:sz w:val="24"/>
          <w:szCs w:val="24"/>
        </w:rPr>
        <w:outlineLvl w:val="0"/>
      </w:pPr>
      <w:r>
        <w:rPr>
          <w:rFonts w:ascii="宋体" w:cs="宋体"/>
          <w:sz w:val="24"/>
          <w:szCs w:val="24"/>
        </w:rPr>
        <w:t xml:space="preserve">3</w:t>
      </w:r>
      <w:r>
        <w:rPr>
          <w:rFonts w:hint="eastAsia" w:ascii="宋体" w:cs="宋体"/>
          <w:sz w:val="24"/>
          <w:szCs w:val="24"/>
        </w:rPr>
        <w:t xml:space="preserve">、我方兹授予（投标供应商名称）全权办理和履行上述我方为完成上述各点所必需的事宜，且有替换或撤销或另行授权的权利。兹确认（投标供应商名称）或正式授权代表依此合法办理一切事宜。</w:t>
      </w:r>
      <w:r/>
    </w:p>
    <w:p>
      <w:pPr>
        <w:ind w:firstLine="480"/>
        <w:spacing w:line="360" w:lineRule="auto"/>
        <w:rPr>
          <w:rFonts w:ascii="宋体"/>
          <w:sz w:val="24"/>
          <w:szCs w:val="24"/>
        </w:rPr>
        <w:outlineLvl w:val="0"/>
      </w:pPr>
      <w:r>
        <w:rPr>
          <w:rFonts w:hint="eastAsia" w:ascii="宋体" w:cs="宋体"/>
          <w:sz w:val="24"/>
          <w:szCs w:val="24"/>
        </w:rPr>
        <w:t xml:space="preserve">我方于</w:t>
      </w:r>
      <w:r>
        <w:rPr>
          <w:rFonts w:hint="eastAsia" w:ascii="宋体" w:cs="宋体"/>
          <w:sz w:val="24"/>
          <w:szCs w:val="24"/>
          <w:u w:val="single"/>
        </w:rPr>
        <w:t xml:space="preserve">****</w:t>
      </w:r>
      <w:r>
        <w:rPr>
          <w:rFonts w:hint="eastAsia" w:ascii="宋体" w:cs="宋体"/>
          <w:sz w:val="24"/>
          <w:szCs w:val="24"/>
        </w:rPr>
        <w:t xml:space="preserve">年</w:t>
      </w:r>
      <w:r>
        <w:rPr>
          <w:rFonts w:hint="eastAsia" w:ascii="宋体" w:cs="宋体"/>
          <w:sz w:val="24"/>
          <w:szCs w:val="24"/>
          <w:u w:val="single"/>
        </w:rPr>
        <w:t xml:space="preserve">**</w:t>
      </w:r>
      <w:r>
        <w:rPr>
          <w:rFonts w:hint="eastAsia" w:ascii="宋体" w:cs="宋体"/>
          <w:sz w:val="24"/>
          <w:szCs w:val="24"/>
        </w:rPr>
        <w:t xml:space="preserve">月</w:t>
      </w:r>
      <w:r>
        <w:rPr>
          <w:rFonts w:hint="eastAsia" w:ascii="宋体" w:cs="宋体"/>
          <w:sz w:val="24"/>
          <w:szCs w:val="24"/>
          <w:u w:val="single"/>
        </w:rPr>
        <w:t xml:space="preserve">**</w:t>
      </w:r>
      <w:r>
        <w:rPr>
          <w:rFonts w:hint="eastAsia" w:ascii="宋体" w:cs="宋体"/>
          <w:sz w:val="24"/>
          <w:szCs w:val="24"/>
        </w:rPr>
        <w:t xml:space="preserve">签署本文件，（投标供应商名称）于</w:t>
      </w:r>
      <w:r>
        <w:rPr>
          <w:rFonts w:hint="eastAsia" w:ascii="宋体" w:cs="宋体"/>
          <w:sz w:val="24"/>
          <w:szCs w:val="24"/>
          <w:u w:val="single"/>
        </w:rPr>
        <w:t xml:space="preserve">****</w:t>
      </w:r>
      <w:r>
        <w:rPr>
          <w:rFonts w:hint="eastAsia" w:ascii="宋体" w:cs="宋体"/>
          <w:sz w:val="24"/>
          <w:szCs w:val="24"/>
        </w:rPr>
        <w:t xml:space="preserve">年</w:t>
      </w:r>
      <w:r>
        <w:rPr>
          <w:rFonts w:hint="eastAsia" w:ascii="宋体" w:cs="宋体"/>
          <w:sz w:val="24"/>
          <w:szCs w:val="24"/>
          <w:u w:val="single"/>
        </w:rPr>
        <w:t xml:space="preserve">**</w:t>
      </w:r>
      <w:r>
        <w:rPr>
          <w:rFonts w:hint="eastAsia" w:ascii="宋体" w:cs="宋体"/>
          <w:sz w:val="24"/>
          <w:szCs w:val="24"/>
        </w:rPr>
        <w:t xml:space="preserve">月</w:t>
      </w:r>
      <w:r>
        <w:rPr>
          <w:rFonts w:hint="eastAsia" w:ascii="宋体" w:cs="宋体"/>
          <w:sz w:val="24"/>
          <w:szCs w:val="24"/>
          <w:u w:val="single"/>
        </w:rPr>
        <w:t xml:space="preserve">**</w:t>
      </w:r>
      <w:r>
        <w:rPr>
          <w:rFonts w:hint="eastAsia" w:ascii="宋体" w:cs="宋体"/>
          <w:sz w:val="24"/>
          <w:szCs w:val="24"/>
        </w:rPr>
        <w:t xml:space="preserve">接受此件，以此为证。</w:t>
      </w:r>
      <w:r/>
    </w:p>
    <w:p>
      <w:pPr>
        <w:spacing w:line="360" w:lineRule="auto"/>
        <w:rPr>
          <w:rFonts w:ascii="宋体"/>
          <w:sz w:val="24"/>
          <w:szCs w:val="24"/>
        </w:rPr>
        <w:outlineLvl w:val="0"/>
      </w:pPr>
      <w:r>
        <w:rPr>
          <w:rFonts w:ascii="宋体"/>
          <w:sz w:val="24"/>
          <w:szCs w:val="24"/>
        </w:rPr>
      </w:r>
      <w:r/>
    </w:p>
    <w:p>
      <w:pPr>
        <w:spacing w:line="360" w:lineRule="auto"/>
        <w:rPr>
          <w:rFonts w:ascii="宋体"/>
          <w:sz w:val="24"/>
          <w:szCs w:val="24"/>
        </w:rPr>
        <w:outlineLvl w:val="0"/>
      </w:pPr>
      <w:r>
        <w:rPr>
          <w:rFonts w:ascii="宋体"/>
          <w:sz w:val="24"/>
          <w:szCs w:val="24"/>
        </w:rPr>
      </w:r>
      <w:r/>
    </w:p>
    <w:p>
      <w:pPr>
        <w:ind w:firstLine="4560"/>
        <w:spacing w:line="360" w:lineRule="auto"/>
        <w:rPr>
          <w:rFonts w:ascii="宋体" w:cs="宋体"/>
          <w:sz w:val="24"/>
          <w:szCs w:val="24"/>
        </w:rPr>
        <w:outlineLvl w:val="0"/>
      </w:pPr>
      <w:r>
        <w:rPr>
          <w:rFonts w:hint="eastAsia" w:ascii="宋体" w:cs="宋体"/>
          <w:sz w:val="24"/>
          <w:szCs w:val="24"/>
        </w:rPr>
        <w:t xml:space="preserve">出具授权书的制造商名称（盖章）：</w:t>
      </w:r>
      <w:r/>
    </w:p>
    <w:p>
      <w:pPr>
        <w:ind w:firstLine="5640"/>
        <w:spacing w:line="360" w:lineRule="auto"/>
        <w:rPr>
          <w:rFonts w:ascii="宋体"/>
          <w:sz w:val="24"/>
          <w:szCs w:val="24"/>
        </w:rPr>
        <w:outlineLvl w:val="0"/>
      </w:pPr>
      <w:r>
        <w:rPr>
          <w:rFonts w:hint="eastAsia" w:ascii="宋体" w:cs="宋体"/>
          <w:sz w:val="24"/>
          <w:szCs w:val="24"/>
        </w:rPr>
        <w:t xml:space="preserve">制造商授权代表的签字：</w:t>
      </w:r>
      <w:r/>
    </w:p>
    <w:p>
      <w:pPr>
        <w:ind w:firstLine="6120"/>
        <w:spacing w:line="360" w:lineRule="auto"/>
        <w:rPr>
          <w:rFonts w:ascii="宋体"/>
          <w:sz w:val="24"/>
          <w:szCs w:val="24"/>
        </w:rPr>
        <w:outlineLvl w:val="0"/>
      </w:pPr>
      <w:r>
        <w:rPr>
          <w:rFonts w:hint="eastAsia" w:ascii="宋体" w:cs="宋体"/>
          <w:sz w:val="24"/>
          <w:szCs w:val="24"/>
        </w:rPr>
        <w:t xml:space="preserve">姓名、职务和部门：</w:t>
      </w:r>
      <w:r/>
    </w:p>
    <w:p>
      <w:pPr>
        <w:ind w:firstLine="7560"/>
        <w:spacing w:line="360" w:lineRule="auto"/>
        <w:rPr>
          <w:rFonts w:ascii="宋体"/>
          <w:sz w:val="24"/>
          <w:szCs w:val="24"/>
        </w:rPr>
        <w:outlineLvl w:val="0"/>
      </w:pPr>
      <w:r>
        <w:rPr>
          <w:rFonts w:hint="eastAsia" w:ascii="宋体" w:cs="宋体"/>
          <w:sz w:val="24"/>
          <w:szCs w:val="24"/>
        </w:rPr>
        <w:t xml:space="preserve">日期：</w:t>
      </w:r>
      <w:r/>
    </w:p>
    <w:p>
      <w:pPr>
        <w:pStyle w:val="721"/>
      </w:pPr>
      <w:r/>
      <w:r/>
    </w:p>
    <w:p>
      <w:pPr>
        <w:spacing w:line="360" w:lineRule="auto"/>
        <w:rPr>
          <w:b/>
          <w:bCs/>
          <w:sz w:val="30"/>
          <w:szCs w:val="30"/>
        </w:rPr>
      </w:pPr>
      <w:r>
        <w:rPr>
          <w:rFonts w:hint="eastAsia"/>
          <w:b/>
          <w:sz w:val="30"/>
          <w:szCs w:val="30"/>
          <w:highlight w:val="none"/>
        </w:rPr>
      </w:r>
      <w:r>
        <w:rPr>
          <w:rFonts w:hint="eastAsia"/>
          <w:b/>
          <w:sz w:val="30"/>
          <w:szCs w:val="30"/>
          <w:highlight w:val="none"/>
        </w:rPr>
      </w:r>
      <w:r/>
    </w:p>
    <w:p>
      <w:pPr>
        <w:spacing w:line="360" w:lineRule="auto"/>
        <w:rPr>
          <w:rFonts w:hint="eastAsia"/>
          <w:b/>
          <w:bCs/>
          <w:sz w:val="30"/>
          <w:szCs w:val="30"/>
          <w:highlight w:val="none"/>
        </w:rPr>
      </w:pPr>
      <w:r>
        <w:rPr>
          <w:rFonts w:hint="eastAsia" w:ascii="黑体" w:hAnsi="黑体" w:eastAsia="黑体" w:cs="黑体"/>
          <w:sz w:val="28"/>
          <w:szCs w:val="28"/>
        </w:rPr>
        <w:t xml:space="preserve">3.质量保证及售后服务承诺书</w:t>
      </w:r>
      <w:r>
        <w:rPr>
          <w:rFonts w:hint="eastAsia"/>
          <w:b/>
          <w:sz w:val="30"/>
          <w:szCs w:val="30"/>
        </w:rPr>
        <w:t xml:space="preserve">（给定格式）：</w:t>
      </w:r>
      <w:r/>
    </w:p>
    <w:p>
      <w:pPr>
        <w:spacing w:line="360" w:lineRule="auto"/>
        <w:rPr>
          <w:rFonts w:ascii="黑体" w:hAnsi="黑体" w:eastAsia="黑体" w:cs="黑体"/>
          <w:sz w:val="28"/>
          <w:szCs w:val="28"/>
        </w:rPr>
        <w:outlineLvl w:val="0"/>
      </w:pPr>
      <w:r>
        <w:rPr>
          <w:rFonts w:ascii="黑体" w:hAnsi="黑体" w:eastAsia="黑体" w:cs="黑体"/>
          <w:sz w:val="28"/>
          <w:szCs w:val="28"/>
        </w:rPr>
      </w:r>
      <w:r/>
    </w:p>
    <w:p>
      <w:pPr>
        <w:spacing w:line="480" w:lineRule="auto"/>
        <w:rPr>
          <w:rFonts w:ascii="宋体"/>
          <w:b/>
          <w:bCs/>
          <w:sz w:val="24"/>
          <w:szCs w:val="24"/>
        </w:rPr>
      </w:pPr>
      <w:r>
        <w:rPr>
          <w:rFonts w:ascii="宋体"/>
          <w:b/>
          <w:bCs/>
          <w:sz w:val="24"/>
          <w:szCs w:val="24"/>
        </w:rPr>
      </w:r>
      <w:r/>
    </w:p>
    <w:p>
      <w:pPr>
        <w:jc w:val="center"/>
        <w:spacing w:line="360" w:lineRule="auto"/>
        <w:rPr>
          <w:rFonts w:ascii="黑体" w:hAnsi="黑体" w:eastAsia="黑体"/>
          <w:bCs/>
          <w:sz w:val="28"/>
          <w:szCs w:val="28"/>
        </w:rPr>
        <w:outlineLvl w:val="0"/>
      </w:pPr>
      <w:r>
        <w:rPr>
          <w:rFonts w:hint="eastAsia" w:ascii="黑体" w:hAnsi="黑体" w:eastAsia="黑体"/>
          <w:bCs/>
          <w:sz w:val="28"/>
          <w:szCs w:val="28"/>
        </w:rPr>
        <w:t xml:space="preserve">质量保证及售后服务承诺书</w:t>
      </w:r>
      <w:r/>
    </w:p>
    <w:p>
      <w:pPr>
        <w:jc w:val="center"/>
        <w:spacing w:line="360" w:lineRule="auto"/>
        <w:rPr>
          <w:rFonts w:ascii="宋体"/>
          <w:bCs/>
          <w:sz w:val="24"/>
          <w:szCs w:val="24"/>
        </w:rPr>
      </w:pPr>
      <w:r>
        <w:rPr>
          <w:rFonts w:ascii="宋体"/>
          <w:bCs/>
          <w:sz w:val="24"/>
          <w:szCs w:val="24"/>
        </w:rPr>
      </w:r>
      <w:r/>
    </w:p>
    <w:p>
      <w:pPr>
        <w:spacing w:line="360" w:lineRule="auto"/>
        <w:rPr>
          <w:rFonts w:ascii="宋体"/>
          <w:bCs/>
          <w:sz w:val="24"/>
          <w:szCs w:val="24"/>
        </w:rPr>
      </w:pPr>
      <w:r>
        <w:rPr>
          <w:rFonts w:hint="eastAsia" w:ascii="宋体"/>
          <w:bCs/>
          <w:sz w:val="24"/>
          <w:szCs w:val="24"/>
        </w:rPr>
        <w:t xml:space="preserve">致：无锡市卫生健康综合服务中心</w:t>
      </w:r>
      <w:r/>
    </w:p>
    <w:p>
      <w:pPr>
        <w:spacing w:line="360" w:lineRule="auto"/>
        <w:rPr>
          <w:rFonts w:ascii="宋体"/>
          <w:bCs/>
          <w:sz w:val="24"/>
          <w:szCs w:val="24"/>
        </w:rPr>
      </w:pPr>
      <w:r>
        <w:rPr>
          <w:rFonts w:ascii="宋体"/>
          <w:bCs/>
          <w:sz w:val="24"/>
          <w:szCs w:val="24"/>
        </w:rPr>
      </w:r>
      <w:r/>
    </w:p>
    <w:p>
      <w:pPr>
        <w:ind w:firstLine="480"/>
        <w:spacing w:line="360" w:lineRule="auto"/>
        <w:rPr>
          <w:rFonts w:ascii="宋体"/>
          <w:bCs/>
          <w:sz w:val="24"/>
          <w:szCs w:val="24"/>
        </w:rPr>
      </w:pPr>
      <w:r>
        <w:rPr>
          <w:rFonts w:hint="eastAsia" w:ascii="宋体"/>
          <w:bCs/>
          <w:sz w:val="24"/>
          <w:szCs w:val="24"/>
        </w:rPr>
        <w:t xml:space="preserve">我们</w:t>
      </w:r>
      <w:r>
        <w:rPr>
          <w:rFonts w:hint="eastAsia" w:ascii="宋体"/>
          <w:bCs/>
          <w:sz w:val="24"/>
          <w:szCs w:val="24"/>
          <w:u w:val="single"/>
        </w:rPr>
        <w:t xml:space="preserve">（制造厂商）</w:t>
      </w:r>
      <w:r>
        <w:rPr>
          <w:rFonts w:hint="eastAsia" w:ascii="宋体"/>
          <w:bCs/>
          <w:sz w:val="24"/>
          <w:szCs w:val="24"/>
        </w:rPr>
        <w:t xml:space="preserve">郑重承诺，保证</w:t>
      </w:r>
      <w:r>
        <w:rPr>
          <w:rFonts w:hint="eastAsia" w:ascii="宋体"/>
          <w:bCs/>
          <w:sz w:val="24"/>
          <w:szCs w:val="24"/>
          <w:u w:val="single"/>
        </w:rPr>
        <w:t xml:space="preserve">（投标供应商）</w:t>
      </w:r>
      <w:r>
        <w:rPr>
          <w:rFonts w:hint="eastAsia" w:ascii="宋体"/>
          <w:bCs/>
          <w:sz w:val="24"/>
          <w:szCs w:val="24"/>
        </w:rPr>
        <w:t xml:space="preserve">在本项目所投的涉及本公司的产品质量，并提供</w:t>
      </w:r>
      <w:r>
        <w:rPr>
          <w:rFonts w:hint="eastAsia" w:ascii="宋体"/>
          <w:bCs/>
          <w:sz w:val="24"/>
          <w:szCs w:val="24"/>
          <w:u w:val="single"/>
        </w:rPr>
        <w:t xml:space="preserve">　　</w:t>
      </w:r>
      <w:r>
        <w:rPr>
          <w:rFonts w:hint="eastAsia" w:ascii="宋体"/>
          <w:bCs/>
          <w:sz w:val="24"/>
          <w:szCs w:val="24"/>
        </w:rPr>
        <w:t xml:space="preserve">年原厂商现场免费服务。</w:t>
      </w:r>
      <w:r/>
    </w:p>
    <w:p>
      <w:pPr>
        <w:ind w:firstLine="480"/>
        <w:spacing w:line="360" w:lineRule="auto"/>
        <w:rPr>
          <w:rFonts w:ascii="宋体"/>
          <w:bCs/>
          <w:sz w:val="24"/>
          <w:szCs w:val="24"/>
        </w:rPr>
      </w:pPr>
      <w:r>
        <w:rPr>
          <w:rFonts w:hint="eastAsia" w:ascii="宋体"/>
          <w:bCs/>
          <w:sz w:val="24"/>
          <w:szCs w:val="24"/>
        </w:rPr>
        <w:t xml:space="preserve">我方于</w:t>
      </w:r>
      <w:r>
        <w:rPr>
          <w:rFonts w:hint="eastAsia" w:ascii="宋体" w:cs="宋体"/>
          <w:sz w:val="24"/>
          <w:szCs w:val="24"/>
          <w:u w:val="single"/>
        </w:rPr>
        <w:t xml:space="preserve">****</w:t>
      </w:r>
      <w:r>
        <w:rPr>
          <w:rFonts w:hint="eastAsia" w:ascii="宋体" w:cs="宋体"/>
          <w:sz w:val="24"/>
          <w:szCs w:val="24"/>
        </w:rPr>
        <w:t xml:space="preserve">年</w:t>
      </w:r>
      <w:r>
        <w:rPr>
          <w:rFonts w:hint="eastAsia" w:ascii="宋体" w:cs="宋体"/>
          <w:sz w:val="24"/>
          <w:szCs w:val="24"/>
          <w:u w:val="single"/>
        </w:rPr>
        <w:t xml:space="preserve">**</w:t>
      </w:r>
      <w:r>
        <w:rPr>
          <w:rFonts w:hint="eastAsia" w:ascii="宋体" w:cs="宋体"/>
          <w:sz w:val="24"/>
          <w:szCs w:val="24"/>
        </w:rPr>
        <w:t xml:space="preserve">月</w:t>
      </w:r>
      <w:r>
        <w:rPr>
          <w:rFonts w:hint="eastAsia" w:ascii="宋体" w:cs="宋体"/>
          <w:sz w:val="24"/>
          <w:szCs w:val="24"/>
          <w:u w:val="single"/>
        </w:rPr>
        <w:t xml:space="preserve">**</w:t>
      </w:r>
      <w:r>
        <w:rPr>
          <w:rFonts w:hint="eastAsia" w:ascii="宋体"/>
          <w:bCs/>
          <w:sz w:val="24"/>
          <w:szCs w:val="24"/>
        </w:rPr>
        <w:t xml:space="preserve">签署本文件，（投标供应商）于</w:t>
      </w:r>
      <w:r>
        <w:rPr>
          <w:rFonts w:hint="eastAsia" w:ascii="宋体" w:cs="宋体"/>
          <w:sz w:val="24"/>
          <w:szCs w:val="24"/>
          <w:u w:val="single"/>
        </w:rPr>
        <w:t xml:space="preserve">****</w:t>
      </w:r>
      <w:r>
        <w:rPr>
          <w:rFonts w:hint="eastAsia" w:ascii="宋体" w:cs="宋体"/>
          <w:sz w:val="24"/>
          <w:szCs w:val="24"/>
        </w:rPr>
        <w:t xml:space="preserve">年</w:t>
      </w:r>
      <w:r>
        <w:rPr>
          <w:rFonts w:hint="eastAsia" w:ascii="宋体" w:cs="宋体"/>
          <w:sz w:val="24"/>
          <w:szCs w:val="24"/>
          <w:u w:val="single"/>
        </w:rPr>
        <w:t xml:space="preserve">**</w:t>
      </w:r>
      <w:r>
        <w:rPr>
          <w:rFonts w:hint="eastAsia" w:ascii="宋体" w:cs="宋体"/>
          <w:sz w:val="24"/>
          <w:szCs w:val="24"/>
        </w:rPr>
        <w:t xml:space="preserve">月</w:t>
      </w:r>
      <w:r>
        <w:rPr>
          <w:rFonts w:hint="eastAsia" w:ascii="宋体" w:cs="宋体"/>
          <w:sz w:val="24"/>
          <w:szCs w:val="24"/>
          <w:u w:val="single"/>
        </w:rPr>
        <w:t xml:space="preserve">**</w:t>
      </w:r>
      <w:r>
        <w:rPr>
          <w:rFonts w:hint="eastAsia" w:ascii="宋体"/>
          <w:bCs/>
          <w:sz w:val="24"/>
          <w:szCs w:val="24"/>
        </w:rPr>
        <w:t xml:space="preserve">接受此件，以此为证。</w:t>
      </w:r>
      <w:r/>
    </w:p>
    <w:p>
      <w:pPr>
        <w:spacing w:line="360" w:lineRule="auto"/>
        <w:rPr>
          <w:rFonts w:ascii="宋体"/>
          <w:bCs/>
          <w:sz w:val="24"/>
          <w:szCs w:val="24"/>
        </w:rPr>
      </w:pPr>
      <w:r>
        <w:rPr>
          <w:rFonts w:ascii="宋体"/>
          <w:bCs/>
          <w:sz w:val="24"/>
          <w:szCs w:val="24"/>
        </w:rPr>
      </w:r>
      <w:r/>
    </w:p>
    <w:p>
      <w:pPr>
        <w:spacing w:line="360" w:lineRule="auto"/>
        <w:rPr>
          <w:rFonts w:ascii="宋体"/>
          <w:bCs/>
          <w:sz w:val="24"/>
          <w:szCs w:val="24"/>
        </w:rPr>
      </w:pPr>
      <w:r>
        <w:rPr>
          <w:rFonts w:hint="eastAsia" w:ascii="宋体"/>
          <w:bCs/>
          <w:sz w:val="24"/>
          <w:szCs w:val="24"/>
        </w:rPr>
        <w:t xml:space="preserve">                                  制造厂商（盖章）：</w:t>
      </w:r>
      <w:r/>
    </w:p>
    <w:p>
      <w:pPr>
        <w:spacing w:line="360" w:lineRule="auto"/>
        <w:rPr>
          <w:rFonts w:ascii="宋体"/>
          <w:bCs/>
          <w:sz w:val="24"/>
          <w:szCs w:val="24"/>
        </w:rPr>
      </w:pPr>
      <w:r>
        <w:rPr>
          <w:rFonts w:hint="eastAsia" w:ascii="宋体"/>
          <w:bCs/>
          <w:sz w:val="24"/>
          <w:szCs w:val="24"/>
        </w:rPr>
        <w:t xml:space="preserve">                                  投标人名称（盖章）：</w:t>
      </w:r>
      <w:r/>
    </w:p>
    <w:p>
      <w:pPr>
        <w:spacing w:line="360" w:lineRule="auto"/>
        <w:rPr>
          <w:rFonts w:ascii="宋体"/>
          <w:bCs/>
          <w:sz w:val="24"/>
          <w:szCs w:val="24"/>
        </w:rPr>
      </w:pPr>
      <w:r>
        <w:rPr>
          <w:rFonts w:hint="eastAsia" w:ascii="宋体"/>
          <w:bCs/>
          <w:sz w:val="24"/>
          <w:szCs w:val="24"/>
        </w:rPr>
        <w:t xml:space="preserve">                                  日期：</w:t>
      </w:r>
      <w:r/>
    </w:p>
    <w:p>
      <w:pPr>
        <w:spacing w:line="360" w:lineRule="auto"/>
        <w:rPr>
          <w:b/>
          <w:sz w:val="30"/>
          <w:szCs w:val="30"/>
        </w:rPr>
      </w:pPr>
      <w:r>
        <w:rPr>
          <w:b/>
          <w:sz w:val="30"/>
          <w:szCs w:val="30"/>
        </w:rPr>
      </w:r>
      <w:r/>
    </w:p>
    <w:p>
      <w:pPr>
        <w:rPr>
          <w:rFonts w:ascii="黑体" w:eastAsia="黑体" w:cs="黑体"/>
          <w:sz w:val="28"/>
          <w:szCs w:val="28"/>
        </w:rPr>
        <w:outlineLvl w:val="0"/>
      </w:pPr>
      <w:r>
        <w:rPr>
          <w:rFonts w:ascii="黑体" w:eastAsia="黑体" w:cs="黑体"/>
          <w:sz w:val="28"/>
          <w:szCs w:val="28"/>
        </w:rPr>
      </w:r>
      <w:r/>
    </w:p>
    <w:p>
      <w:pPr>
        <w:rPr>
          <w:rFonts w:ascii="黑体" w:eastAsia="黑体" w:cs="黑体"/>
          <w:sz w:val="28"/>
          <w:szCs w:val="28"/>
        </w:rPr>
        <w:outlineLvl w:val="0"/>
      </w:pPr>
      <w:r>
        <w:rPr>
          <w:rFonts w:ascii="黑体" w:eastAsia="黑体" w:cs="黑体"/>
          <w:sz w:val="28"/>
          <w:szCs w:val="28"/>
        </w:rPr>
      </w:r>
      <w:r/>
    </w:p>
    <w:p>
      <w:pPr>
        <w:rPr>
          <w:rFonts w:ascii="黑体" w:eastAsia="黑体" w:cs="黑体"/>
          <w:sz w:val="28"/>
          <w:szCs w:val="28"/>
        </w:rPr>
        <w:outlineLvl w:val="0"/>
      </w:pPr>
      <w:r>
        <w:rPr>
          <w:rFonts w:ascii="黑体" w:eastAsia="黑体" w:cs="黑体"/>
          <w:sz w:val="28"/>
          <w:szCs w:val="28"/>
        </w:rPr>
      </w:r>
      <w:r/>
    </w:p>
    <w:p>
      <w:pPr>
        <w:rPr>
          <w:rFonts w:ascii="黑体" w:eastAsia="黑体" w:cs="黑体"/>
          <w:sz w:val="28"/>
          <w:szCs w:val="28"/>
        </w:rPr>
        <w:outlineLvl w:val="0"/>
      </w:pPr>
      <w:r>
        <w:rPr>
          <w:rFonts w:ascii="黑体" w:eastAsia="黑体" w:cs="黑体"/>
          <w:sz w:val="28"/>
          <w:szCs w:val="28"/>
        </w:rPr>
      </w:r>
      <w:r/>
    </w:p>
    <w:p>
      <w:pPr>
        <w:rPr>
          <w:rFonts w:ascii="黑体" w:eastAsia="黑体" w:cs="黑体"/>
          <w:sz w:val="28"/>
          <w:szCs w:val="28"/>
        </w:rPr>
        <w:outlineLvl w:val="0"/>
      </w:pPr>
      <w:r>
        <w:rPr>
          <w:rFonts w:ascii="黑体" w:eastAsia="黑体" w:cs="黑体"/>
          <w:sz w:val="28"/>
          <w:szCs w:val="28"/>
        </w:rPr>
      </w:r>
      <w:r/>
    </w:p>
    <w:p>
      <w:pPr>
        <w:rPr>
          <w:rFonts w:ascii="黑体" w:eastAsia="黑体" w:cs="黑体"/>
          <w:sz w:val="28"/>
          <w:szCs w:val="28"/>
        </w:rPr>
        <w:outlineLvl w:val="0"/>
      </w:pPr>
      <w:r>
        <w:rPr>
          <w:rFonts w:ascii="黑体" w:eastAsia="黑体" w:cs="黑体"/>
          <w:sz w:val="28"/>
          <w:szCs w:val="28"/>
        </w:rPr>
      </w:r>
      <w:r/>
    </w:p>
    <w:p>
      <w:pPr>
        <w:rPr>
          <w:rFonts w:ascii="黑体" w:eastAsia="黑体" w:cs="黑体"/>
          <w:sz w:val="28"/>
          <w:szCs w:val="28"/>
        </w:rPr>
        <w:outlineLvl w:val="0"/>
      </w:pPr>
      <w:r>
        <w:rPr>
          <w:rFonts w:ascii="黑体" w:eastAsia="黑体" w:cs="黑体"/>
          <w:sz w:val="28"/>
          <w:szCs w:val="28"/>
        </w:rPr>
      </w:r>
      <w:r/>
    </w:p>
    <w:p>
      <w:pPr>
        <w:rPr>
          <w:rFonts w:ascii="黑体" w:eastAsia="黑体" w:cs="黑体"/>
          <w:sz w:val="28"/>
          <w:szCs w:val="28"/>
        </w:rPr>
        <w:outlineLvl w:val="0"/>
      </w:pPr>
      <w:r>
        <w:rPr>
          <w:rFonts w:ascii="黑体" w:eastAsia="黑体" w:cs="黑体"/>
          <w:sz w:val="28"/>
          <w:szCs w:val="28"/>
        </w:rPr>
      </w:r>
      <w:r/>
    </w:p>
    <w:p>
      <w:pPr>
        <w:rPr>
          <w:rFonts w:ascii="黑体" w:eastAsia="黑体" w:cs="黑体"/>
          <w:sz w:val="28"/>
          <w:szCs w:val="28"/>
        </w:rPr>
        <w:outlineLvl w:val="0"/>
      </w:pPr>
      <w:r>
        <w:rPr>
          <w:rFonts w:ascii="黑体" w:eastAsia="黑体" w:cs="黑体"/>
          <w:sz w:val="28"/>
          <w:szCs w:val="28"/>
        </w:rPr>
      </w:r>
      <w:r>
        <w:rPr>
          <w:rFonts w:ascii="黑体" w:eastAsia="黑体" w:cs="黑体"/>
          <w:sz w:val="28"/>
          <w:szCs w:val="28"/>
        </w:rPr>
      </w:r>
      <w:r/>
    </w:p>
    <w:p>
      <w:pPr>
        <w:rPr>
          <w:rFonts w:ascii="黑体" w:eastAsia="黑体" w:cs="黑体"/>
          <w:sz w:val="28"/>
          <w:szCs w:val="28"/>
        </w:rPr>
        <w:outlineLvl w:val="0"/>
      </w:pPr>
      <w:r>
        <w:rPr>
          <w:rFonts w:ascii="黑体" w:eastAsia="黑体" w:cs="黑体"/>
          <w:sz w:val="28"/>
          <w:szCs w:val="28"/>
        </w:rPr>
      </w:r>
      <w:r>
        <w:rPr>
          <w:rFonts w:ascii="黑体" w:eastAsia="黑体" w:cs="黑体"/>
          <w:sz w:val="28"/>
          <w:szCs w:val="28"/>
        </w:rPr>
      </w:r>
      <w:r/>
    </w:p>
    <w:p>
      <w:pPr>
        <w:rPr>
          <w:rFonts w:ascii="黑体" w:eastAsia="黑体" w:cs="黑体"/>
          <w:sz w:val="28"/>
          <w:szCs w:val="28"/>
        </w:rPr>
        <w:outlineLvl w:val="0"/>
      </w:pPr>
      <w:r>
        <w:rPr>
          <w:rFonts w:ascii="黑体" w:eastAsia="黑体" w:cs="黑体"/>
          <w:sz w:val="28"/>
          <w:szCs w:val="28"/>
        </w:rPr>
      </w:r>
      <w:r>
        <w:rPr>
          <w:rFonts w:ascii="黑体" w:eastAsia="黑体" w:cs="黑体"/>
          <w:sz w:val="28"/>
          <w:szCs w:val="28"/>
        </w:rPr>
      </w:r>
      <w:r/>
    </w:p>
    <w:p>
      <w:pPr>
        <w:rPr>
          <w:rFonts w:ascii="黑体" w:eastAsia="黑体" w:cs="黑体"/>
          <w:sz w:val="28"/>
          <w:szCs w:val="28"/>
        </w:rPr>
        <w:outlineLvl w:val="0"/>
      </w:pPr>
      <w:r>
        <w:rPr>
          <w:rFonts w:ascii="黑体" w:eastAsia="黑体" w:cs="黑体"/>
          <w:sz w:val="28"/>
          <w:szCs w:val="28"/>
        </w:rPr>
      </w:r>
      <w:r/>
    </w:p>
    <w:p>
      <w:pPr>
        <w:rPr>
          <w:rFonts w:ascii="黑体" w:eastAsia="黑体" w:cs="黑体"/>
          <w:sz w:val="28"/>
          <w:szCs w:val="28"/>
        </w:rPr>
        <w:outlineLvl w:val="0"/>
      </w:pPr>
      <w:r>
        <w:rPr>
          <w:rFonts w:ascii="黑体" w:eastAsia="黑体" w:cs="黑体"/>
          <w:sz w:val="28"/>
          <w:szCs w:val="28"/>
        </w:rPr>
      </w:r>
      <w:r/>
    </w:p>
    <w:p>
      <w:pPr>
        <w:rPr>
          <w:rFonts w:ascii="黑体" w:eastAsia="黑体" w:cs="黑体"/>
          <w:sz w:val="28"/>
          <w:szCs w:val="28"/>
        </w:rPr>
        <w:outlineLvl w:val="0"/>
      </w:pPr>
      <w:r>
        <w:rPr>
          <w:rFonts w:ascii="黑体" w:eastAsia="黑体" w:cs="黑体"/>
          <w:sz w:val="28"/>
          <w:szCs w:val="28"/>
        </w:rPr>
      </w:r>
      <w:r/>
    </w:p>
    <w:p>
      <w:pPr>
        <w:rPr>
          <w:rFonts w:ascii="黑体" w:eastAsia="黑体" w:cs="黑体"/>
          <w:sz w:val="28"/>
          <w:szCs w:val="28"/>
        </w:rPr>
        <w:outlineLvl w:val="0"/>
      </w:pPr>
      <w:r>
        <w:rPr>
          <w:rFonts w:ascii="黑体" w:eastAsia="黑体" w:cs="黑体"/>
          <w:sz w:val="28"/>
          <w:szCs w:val="28"/>
        </w:rPr>
      </w:r>
      <w:r/>
    </w:p>
    <w:p>
      <w:pPr>
        <w:rPr>
          <w:rFonts w:ascii="黑体" w:eastAsia="黑体" w:cs="黑体"/>
          <w:sz w:val="28"/>
          <w:szCs w:val="28"/>
        </w:rPr>
        <w:outlineLvl w:val="0"/>
      </w:pPr>
      <w:r>
        <w:rPr>
          <w:rFonts w:ascii="黑体" w:eastAsia="黑体" w:cs="黑体"/>
          <w:sz w:val="28"/>
          <w:szCs w:val="28"/>
        </w:rPr>
      </w:r>
      <w:r/>
    </w:p>
    <w:p>
      <w:pPr>
        <w:rPr>
          <w:rFonts w:ascii="黑体" w:eastAsia="黑体" w:cs="黑体"/>
          <w:sz w:val="28"/>
          <w:szCs w:val="28"/>
        </w:rPr>
        <w:outlineLvl w:val="0"/>
      </w:pPr>
      <w:r>
        <w:rPr>
          <w:rFonts w:ascii="黑体" w:eastAsia="黑体" w:cs="黑体"/>
          <w:sz w:val="28"/>
          <w:szCs w:val="28"/>
        </w:rPr>
      </w:r>
      <w:r/>
    </w:p>
    <w:p>
      <w:pPr>
        <w:rPr>
          <w:rFonts w:ascii="黑体" w:eastAsia="黑体" w:cs="黑体"/>
          <w:sz w:val="28"/>
          <w:szCs w:val="28"/>
        </w:rPr>
        <w:outlineLvl w:val="0"/>
      </w:pPr>
      <w:r>
        <w:rPr>
          <w:rFonts w:ascii="黑体" w:eastAsia="黑体" w:cs="黑体"/>
          <w:sz w:val="28"/>
          <w:szCs w:val="28"/>
        </w:rPr>
      </w:r>
      <w:r/>
    </w:p>
    <w:p>
      <w:pPr>
        <w:rPr>
          <w:rFonts w:ascii="黑体" w:eastAsia="黑体" w:cs="黑体"/>
          <w:sz w:val="28"/>
          <w:szCs w:val="28"/>
        </w:rPr>
        <w:outlineLvl w:val="0"/>
      </w:pPr>
      <w:r>
        <w:rPr>
          <w:rFonts w:ascii="黑体" w:eastAsia="黑体" w:cs="黑体"/>
          <w:sz w:val="28"/>
          <w:szCs w:val="28"/>
        </w:rPr>
      </w:r>
      <w:r/>
    </w:p>
    <w:p>
      <w:pPr>
        <w:rPr>
          <w:rFonts w:ascii="黑体" w:eastAsia="黑体" w:cs="黑体"/>
          <w:sz w:val="28"/>
          <w:szCs w:val="28"/>
        </w:rPr>
        <w:outlineLvl w:val="0"/>
      </w:pPr>
      <w:r>
        <w:rPr>
          <w:rFonts w:ascii="黑体" w:eastAsia="黑体" w:cs="黑体"/>
          <w:sz w:val="28"/>
          <w:szCs w:val="28"/>
        </w:rPr>
      </w:r>
      <w:r/>
    </w:p>
    <w:p>
      <w:pPr>
        <w:rPr>
          <w:rFonts w:ascii="宋体" w:hAnsi="宋体"/>
          <w:b/>
          <w:sz w:val="30"/>
          <w:szCs w:val="30"/>
        </w:rPr>
        <w:outlineLvl w:val="0"/>
      </w:pPr>
      <w:r>
        <w:rPr>
          <w:rFonts w:hint="eastAsia" w:ascii="宋体" w:hAnsi="宋体"/>
          <w:b/>
          <w:sz w:val="30"/>
          <w:szCs w:val="30"/>
        </w:rPr>
        <w:t xml:space="preserve">4.设备随机耗材要求（格式自拟）</w:t>
      </w:r>
      <w:r/>
    </w:p>
    <w:p>
      <w:pPr>
        <w:ind w:firstLine="480"/>
        <w:jc w:val="left"/>
        <w:spacing w:line="360" w:lineRule="auto"/>
        <w:rPr>
          <w:rFonts w:ascii="宋体" w:hAnsi="宋体" w:cs="仿宋"/>
          <w:b/>
          <w:sz w:val="24"/>
        </w:rPr>
      </w:pPr>
      <w:r>
        <w:rPr>
          <w:rFonts w:hint="eastAsia" w:ascii="宋体" w:hAnsi="宋体" w:cs="宋体"/>
          <w:sz w:val="24"/>
          <w:szCs w:val="24"/>
        </w:rPr>
        <w:t xml:space="preserve">投标供应商应列明能确保设备正常使用的所需耗材及维修配件的清单及价格；承诺所有耗材已通过江苏省药品和医用耗材招采管理系统挂网并列明产品编码；未列其中的，视为免费维保范围之材料，和设备拥有同等保修期及保修服务。</w:t>
      </w:r>
      <w:r/>
    </w:p>
    <w:p>
      <w:pPr>
        <w:ind w:right="-14"/>
        <w:jc w:val="left"/>
        <w:rPr>
          <w:rFonts w:ascii="宋体" w:hAnsi="宋体" w:cs="仿宋"/>
          <w:b/>
          <w:sz w:val="24"/>
        </w:rPr>
      </w:pPr>
      <w:r>
        <w:rPr>
          <w:rFonts w:ascii="宋体" w:hAnsi="宋体" w:cs="仿宋"/>
          <w:b/>
          <w:sz w:val="24"/>
        </w:rPr>
      </w:r>
      <w:r/>
    </w:p>
    <w:p>
      <w:pPr>
        <w:ind w:right="-14"/>
        <w:jc w:val="left"/>
        <w:rPr>
          <w:rFonts w:ascii="宋体" w:hAnsi="宋体" w:cs="仿宋"/>
          <w:b/>
          <w:sz w:val="24"/>
        </w:rPr>
      </w:pPr>
      <w:r>
        <w:rPr>
          <w:rFonts w:ascii="宋体" w:hAnsi="宋体" w:cs="仿宋"/>
          <w:b/>
          <w:sz w:val="24"/>
        </w:rPr>
      </w:r>
      <w:r/>
    </w:p>
    <w:p>
      <w:pPr>
        <w:ind w:right="-14"/>
        <w:jc w:val="left"/>
        <w:rPr>
          <w:rFonts w:ascii="宋体" w:hAnsi="宋体" w:cs="仿宋"/>
          <w:b/>
          <w:sz w:val="24"/>
        </w:rPr>
      </w:pPr>
      <w:r>
        <w:rPr>
          <w:rFonts w:ascii="宋体" w:hAnsi="宋体" w:cs="仿宋"/>
          <w:b/>
          <w:sz w:val="24"/>
        </w:rPr>
      </w:r>
      <w:r/>
    </w:p>
    <w:p>
      <w:pPr>
        <w:ind w:firstLine="4800"/>
        <w:spacing w:line="480" w:lineRule="auto"/>
        <w:rPr>
          <w:rFonts w:ascii="宋体" w:hAnsi="宋体"/>
          <w:bCs/>
          <w:sz w:val="24"/>
          <w:szCs w:val="24"/>
        </w:rPr>
      </w:pPr>
      <w:r>
        <w:rPr>
          <w:rFonts w:hint="eastAsia" w:ascii="宋体" w:hAnsi="宋体"/>
          <w:bCs/>
          <w:sz w:val="24"/>
          <w:szCs w:val="24"/>
        </w:rPr>
        <w:t xml:space="preserve">投标人名称（盖章）：</w:t>
      </w:r>
      <w:r/>
    </w:p>
    <w:p>
      <w:pPr>
        <w:ind w:firstLine="2580"/>
        <w:rPr>
          <w:rFonts w:ascii="黑体" w:eastAsia="黑体" w:cs="黑体"/>
          <w:sz w:val="28"/>
          <w:szCs w:val="28"/>
        </w:rPr>
        <w:outlineLvl w:val="0"/>
      </w:pPr>
      <w:r>
        <w:rPr>
          <w:rFonts w:hint="eastAsia" w:ascii="宋体" w:hAnsi="宋体"/>
          <w:bCs/>
          <w:sz w:val="24"/>
          <w:szCs w:val="24"/>
        </w:rPr>
        <w:t xml:space="preserve">法定代表人或法定代表人授权代表CA签章：</w:t>
      </w:r>
      <w:r/>
    </w:p>
    <w:p>
      <w:pPr>
        <w:rPr>
          <w:rFonts w:ascii="黑体" w:eastAsia="黑体" w:cs="黑体"/>
          <w:sz w:val="28"/>
          <w:szCs w:val="28"/>
        </w:rPr>
        <w:outlineLvl w:val="0"/>
      </w:pPr>
      <w:r>
        <w:rPr>
          <w:rFonts w:ascii="黑体" w:eastAsia="黑体" w:cs="黑体"/>
          <w:sz w:val="28"/>
          <w:szCs w:val="28"/>
        </w:rPr>
      </w:r>
      <w:r/>
    </w:p>
    <w:p>
      <w:pPr>
        <w:rPr>
          <w:rFonts w:ascii="黑体" w:eastAsia="黑体" w:cs="黑体"/>
          <w:sz w:val="28"/>
          <w:szCs w:val="28"/>
        </w:rPr>
        <w:outlineLvl w:val="0"/>
      </w:pPr>
      <w:r>
        <w:rPr>
          <w:rFonts w:ascii="黑体" w:eastAsia="黑体" w:cs="黑体"/>
          <w:sz w:val="28"/>
          <w:szCs w:val="28"/>
        </w:rPr>
      </w:r>
      <w:r/>
    </w:p>
    <w:p>
      <w:pPr>
        <w:rPr>
          <w:rFonts w:ascii="黑体" w:eastAsia="黑体" w:cs="黑体"/>
          <w:sz w:val="28"/>
          <w:szCs w:val="28"/>
        </w:rPr>
        <w:outlineLvl w:val="0"/>
      </w:pPr>
      <w:r>
        <w:rPr>
          <w:rFonts w:ascii="黑体" w:eastAsia="黑体" w:cs="黑体"/>
          <w:sz w:val="28"/>
          <w:szCs w:val="28"/>
        </w:rPr>
      </w:r>
      <w:r/>
    </w:p>
    <w:p>
      <w:pPr>
        <w:rPr>
          <w:rFonts w:ascii="黑体" w:eastAsia="黑体" w:cs="黑体"/>
          <w:sz w:val="28"/>
          <w:szCs w:val="28"/>
        </w:rPr>
        <w:outlineLvl w:val="0"/>
      </w:pPr>
      <w:r>
        <w:rPr>
          <w:rFonts w:ascii="黑体" w:eastAsia="黑体" w:cs="黑体"/>
          <w:sz w:val="28"/>
          <w:szCs w:val="28"/>
        </w:rPr>
      </w:r>
      <w:r/>
    </w:p>
    <w:p>
      <w:pPr>
        <w:rPr>
          <w:rFonts w:ascii="黑体" w:eastAsia="黑体" w:cs="黑体"/>
          <w:sz w:val="28"/>
          <w:szCs w:val="28"/>
        </w:rPr>
        <w:outlineLvl w:val="0"/>
      </w:pPr>
      <w:r>
        <w:rPr>
          <w:rFonts w:hint="eastAsia" w:ascii="黑体" w:eastAsia="黑体" w:cs="黑体"/>
          <w:sz w:val="28"/>
          <w:szCs w:val="28"/>
        </w:rPr>
        <w:t xml:space="preserve">5.</w:t>
      </w:r>
      <w:r>
        <w:rPr>
          <w:rFonts w:hint="eastAsia"/>
          <w:b/>
          <w:sz w:val="30"/>
          <w:szCs w:val="30"/>
        </w:rPr>
        <w:t xml:space="preserve"> 关于所投</w:t>
      </w:r>
      <w:r>
        <w:rPr>
          <w:rFonts w:hint="eastAsia"/>
          <w:b/>
          <w:sz w:val="30"/>
          <w:szCs w:val="30"/>
          <w:u w:val="single"/>
        </w:rPr>
        <w:t xml:space="preserve">     </w:t>
      </w:r>
      <w:r>
        <w:rPr>
          <w:rFonts w:hint="eastAsia"/>
          <w:b/>
          <w:sz w:val="30"/>
          <w:szCs w:val="30"/>
        </w:rPr>
        <w:t xml:space="preserve">设备的配件、耗材供应情况的承诺函（参考格式）：</w:t>
      </w:r>
      <w:r/>
    </w:p>
    <w:p>
      <w:pPr>
        <w:ind w:firstLine="490"/>
        <w:jc w:val="center"/>
        <w:rPr>
          <w:rFonts w:ascii="黑体" w:eastAsia="黑体" w:cs="黑体"/>
          <w:sz w:val="28"/>
          <w:szCs w:val="28"/>
        </w:rPr>
        <w:outlineLvl w:val="0"/>
      </w:pPr>
      <w:r>
        <w:rPr>
          <w:rFonts w:ascii="黑体" w:eastAsia="黑体" w:cs="黑体"/>
          <w:sz w:val="28"/>
          <w:szCs w:val="28"/>
        </w:rPr>
      </w:r>
      <w:r/>
    </w:p>
    <w:p>
      <w:pPr>
        <w:jc w:val="center"/>
        <w:spacing w:line="360" w:lineRule="auto"/>
        <w:rPr>
          <w:rFonts w:ascii="黑体" w:hAnsi="黑体" w:eastAsia="黑体"/>
          <w:bCs/>
          <w:sz w:val="28"/>
          <w:szCs w:val="28"/>
        </w:rPr>
        <w:outlineLvl w:val="0"/>
      </w:pPr>
      <w:r>
        <w:rPr>
          <w:rFonts w:ascii="黑体" w:hAnsi="黑体" w:eastAsia="黑体"/>
          <w:bCs/>
          <w:sz w:val="28"/>
          <w:szCs w:val="28"/>
        </w:rPr>
        <w:t xml:space="preserve">关于所投</w:t>
      </w:r>
      <w:r>
        <w:rPr>
          <w:rFonts w:ascii="黑体" w:hAnsi="黑体" w:eastAsia="黑体"/>
          <w:bCs/>
          <w:sz w:val="28"/>
          <w:szCs w:val="28"/>
          <w:u w:val="single"/>
        </w:rPr>
        <w:t xml:space="preserve">  </w:t>
      </w:r>
      <w:r>
        <w:rPr>
          <w:rFonts w:ascii="黑体" w:hAnsi="黑体" w:eastAsia="黑体"/>
          <w:bCs/>
          <w:sz w:val="28"/>
          <w:szCs w:val="28"/>
        </w:rPr>
        <w:t xml:space="preserve">设备的配件、耗材供应情况的承诺函</w:t>
      </w:r>
      <w:r/>
    </w:p>
    <w:p>
      <w:pPr>
        <w:jc w:val="left"/>
        <w:spacing w:line="360" w:lineRule="auto"/>
        <w:widowControl/>
        <w:rPr>
          <w:rFonts w:ascii="宋体" w:hAnsi="宋体" w:cs="宋体"/>
          <w:sz w:val="24"/>
          <w:szCs w:val="24"/>
        </w:rPr>
      </w:pPr>
      <w:r>
        <w:rPr>
          <w:rFonts w:ascii="宋体" w:hAnsi="宋体" w:cs="宋体"/>
          <w:sz w:val="24"/>
          <w:szCs w:val="24"/>
        </w:rPr>
      </w:r>
      <w:r/>
    </w:p>
    <w:p>
      <w:pPr>
        <w:ind w:firstLine="480"/>
        <w:spacing w:line="360" w:lineRule="auto"/>
        <w:widowControl/>
        <w:rPr>
          <w:rFonts w:ascii="宋体" w:hAnsi="宋体" w:cs="宋体"/>
          <w:sz w:val="24"/>
          <w:szCs w:val="24"/>
        </w:rPr>
      </w:pPr>
      <w:r>
        <w:rPr>
          <w:rFonts w:ascii="宋体" w:hAnsi="宋体" w:cs="宋体"/>
          <w:sz w:val="24"/>
          <w:szCs w:val="24"/>
        </w:rPr>
        <w:t xml:space="preserve">我方承诺确保</w:t>
      </w:r>
      <w:r>
        <w:rPr>
          <w:rFonts w:ascii="宋体" w:hAnsi="宋体" w:cs="宋体"/>
          <w:sz w:val="24"/>
          <w:szCs w:val="24"/>
          <w:u w:val="single"/>
        </w:rPr>
        <w:t xml:space="preserve">        </w:t>
      </w:r>
      <w:r>
        <w:rPr>
          <w:rFonts w:ascii="宋体" w:hAnsi="宋体" w:cs="宋体"/>
          <w:sz w:val="24"/>
          <w:szCs w:val="24"/>
        </w:rPr>
        <w:t xml:space="preserve">设备在设备使用年限（自之日算起年）内的配件、耗材的正常供应；如因设备升级等原因而导致配件、耗材价格提高，且采购人无法接受时；或已无法正常供应配件、耗材时，我方同意按折旧后的价格将设备回购（折旧方法：直线折旧法）。</w:t>
      </w:r>
      <w:r/>
    </w:p>
    <w:p>
      <w:pPr>
        <w:ind w:firstLine="480"/>
        <w:spacing w:line="360" w:lineRule="auto"/>
        <w:widowControl/>
        <w:rPr>
          <w:rFonts w:ascii="宋体" w:hAnsi="宋体" w:cs="宋体"/>
          <w:sz w:val="24"/>
          <w:szCs w:val="24"/>
        </w:rPr>
      </w:pPr>
      <w:r>
        <w:rPr>
          <w:rFonts w:ascii="宋体" w:hAnsi="宋体" w:cs="宋体"/>
          <w:sz w:val="24"/>
          <w:szCs w:val="24"/>
        </w:rPr>
        <w:t xml:space="preserve">特此承诺。</w:t>
      </w:r>
      <w:r/>
    </w:p>
    <w:p>
      <w:pPr>
        <w:ind w:firstLine="480"/>
        <w:spacing w:line="360" w:lineRule="auto"/>
        <w:widowControl/>
        <w:rPr>
          <w:rFonts w:ascii="宋体" w:hAnsi="宋体" w:cs="宋体"/>
          <w:sz w:val="24"/>
          <w:szCs w:val="24"/>
        </w:rPr>
      </w:pPr>
      <w:r>
        <w:rPr>
          <w:rFonts w:ascii="宋体" w:hAnsi="宋体" w:cs="宋体"/>
          <w:sz w:val="24"/>
          <w:szCs w:val="24"/>
        </w:rPr>
        <w:t xml:space="preserve">        </w:t>
      </w:r>
      <w:r/>
    </w:p>
    <w:p>
      <w:pPr>
        <w:ind w:firstLine="480"/>
        <w:spacing w:line="360" w:lineRule="auto"/>
        <w:widowControl/>
        <w:rPr>
          <w:rFonts w:ascii="宋体" w:hAnsi="宋体" w:cs="宋体"/>
          <w:sz w:val="24"/>
          <w:szCs w:val="24"/>
        </w:rPr>
      </w:pPr>
      <w:r>
        <w:rPr>
          <w:rFonts w:ascii="宋体" w:hAnsi="宋体" w:cs="宋体"/>
          <w:sz w:val="24"/>
          <w:szCs w:val="24"/>
        </w:rPr>
      </w:r>
      <w:r/>
    </w:p>
    <w:p>
      <w:pPr>
        <w:ind w:firstLine="480"/>
        <w:spacing w:line="360" w:lineRule="auto"/>
        <w:widowControl/>
        <w:rPr>
          <w:rFonts w:ascii="宋体" w:hAnsi="宋体" w:cs="宋体"/>
          <w:sz w:val="24"/>
          <w:szCs w:val="24"/>
        </w:rPr>
      </w:pPr>
      <w:r>
        <w:rPr>
          <w:rFonts w:ascii="宋体" w:hAnsi="宋体" w:cs="宋体"/>
          <w:sz w:val="24"/>
          <w:szCs w:val="24"/>
        </w:rPr>
        <w:t xml:space="preserve">                            </w:t>
      </w:r>
      <w:r>
        <w:rPr>
          <w:rFonts w:hint="eastAsia" w:ascii="宋体" w:hAnsi="宋体" w:cs="宋体"/>
          <w:sz w:val="24"/>
          <w:szCs w:val="24"/>
        </w:rPr>
        <w:t xml:space="preserve">                                                                                                                 制造厂商</w:t>
      </w:r>
      <w:r>
        <w:rPr>
          <w:rFonts w:ascii="宋体" w:hAnsi="宋体" w:cs="宋体"/>
          <w:sz w:val="24"/>
          <w:szCs w:val="24"/>
        </w:rPr>
        <w:t xml:space="preserve">：</w:t>
      </w:r>
      <w:r/>
    </w:p>
    <w:p>
      <w:pPr>
        <w:ind w:firstLine="5041"/>
        <w:spacing w:line="360" w:lineRule="auto"/>
        <w:widowControl/>
        <w:rPr>
          <w:rFonts w:ascii="宋体" w:hAnsi="宋体" w:cs="宋体"/>
          <w:sz w:val="24"/>
          <w:szCs w:val="24"/>
        </w:rPr>
      </w:pPr>
      <w:r>
        <w:rPr>
          <w:rFonts w:hint="eastAsia" w:ascii="宋体" w:hAnsi="宋体" w:cs="宋体"/>
          <w:sz w:val="24"/>
          <w:szCs w:val="24"/>
        </w:rPr>
        <w:t xml:space="preserve">制造</w:t>
      </w:r>
      <w:r>
        <w:rPr>
          <w:rFonts w:ascii="宋体" w:hAnsi="宋体" w:cs="宋体"/>
          <w:sz w:val="24"/>
          <w:szCs w:val="24"/>
        </w:rPr>
        <w:t xml:space="preserve">厂家法定（授权）代表人： </w:t>
      </w:r>
      <w:r>
        <w:rPr>
          <w:rFonts w:ascii="宋体" w:hAnsi="宋体" w:cs="宋体"/>
          <w:sz w:val="24"/>
          <w:szCs w:val="24"/>
        </w:rPr>
        <w:br/>
      </w:r>
      <w:r>
        <w:rPr>
          <w:rFonts w:ascii="宋体" w:hAnsi="宋体" w:cs="宋体"/>
          <w:sz w:val="24"/>
          <w:szCs w:val="24"/>
        </w:rPr>
        <w:t xml:space="preserve">             </w:t>
      </w:r>
      <w:r>
        <w:rPr>
          <w:rFonts w:hint="eastAsia" w:ascii="宋体" w:hAnsi="宋体" w:cs="宋体"/>
          <w:sz w:val="24"/>
          <w:szCs w:val="24"/>
          <w:lang w:val="en-US" w:eastAsia="zh-CN"/>
        </w:rPr>
        <w:t xml:space="preserve">                                                          </w:t>
      </w:r>
      <w:bookmarkStart w:id="199" w:name="_GoBack"/>
      <w:r/>
      <w:bookmarkEnd w:id="199"/>
      <w:r>
        <w:rPr>
          <w:rFonts w:ascii="宋体" w:hAnsi="宋体" w:cs="宋体"/>
          <w:sz w:val="24"/>
          <w:szCs w:val="24"/>
        </w:rPr>
        <w:t xml:space="preserve">日期：</w:t>
      </w:r>
      <w:r/>
    </w:p>
    <w:p>
      <w:pPr>
        <w:ind w:firstLine="3360"/>
        <w:spacing w:line="360" w:lineRule="auto"/>
        <w:widowControl/>
        <w:rPr>
          <w:rFonts w:ascii="宋体" w:hAnsi="宋体" w:cs="宋体"/>
          <w:sz w:val="24"/>
          <w:szCs w:val="24"/>
        </w:rPr>
      </w:pPr>
      <w:r>
        <w:rPr>
          <w:rFonts w:ascii="宋体" w:hAnsi="宋体" w:cs="宋体"/>
          <w:sz w:val="24"/>
          <w:szCs w:val="24"/>
        </w:rPr>
        <w:t xml:space="preserve">      </w:t>
      </w:r>
      <w:r/>
    </w:p>
    <w:p>
      <w:pPr>
        <w:rPr>
          <w:b/>
          <w:sz w:val="30"/>
          <w:szCs w:val="30"/>
        </w:rPr>
        <w:outlineLvl w:val="0"/>
      </w:pPr>
      <w:r>
        <w:rPr>
          <w:b/>
          <w:sz w:val="30"/>
          <w:szCs w:val="30"/>
        </w:rPr>
      </w:r>
      <w:r/>
    </w:p>
    <w:p>
      <w:pPr>
        <w:rPr>
          <w:b/>
          <w:sz w:val="30"/>
          <w:szCs w:val="30"/>
        </w:rPr>
        <w:outlineLvl w:val="0"/>
      </w:pPr>
      <w:r>
        <w:rPr>
          <w:b/>
          <w:sz w:val="30"/>
          <w:szCs w:val="30"/>
        </w:rPr>
      </w:r>
      <w:r/>
    </w:p>
    <w:p>
      <w:pPr>
        <w:rPr>
          <w:b/>
          <w:sz w:val="30"/>
          <w:szCs w:val="30"/>
        </w:rPr>
        <w:outlineLvl w:val="0"/>
      </w:pPr>
      <w:r>
        <w:rPr>
          <w:b/>
          <w:sz w:val="30"/>
          <w:szCs w:val="30"/>
        </w:rPr>
      </w:r>
      <w:r/>
    </w:p>
    <w:p>
      <w:pPr>
        <w:rPr>
          <w:b/>
          <w:sz w:val="30"/>
          <w:szCs w:val="30"/>
        </w:rPr>
        <w:outlineLvl w:val="0"/>
      </w:pPr>
      <w:r>
        <w:rPr>
          <w:b/>
          <w:sz w:val="30"/>
          <w:szCs w:val="30"/>
        </w:rPr>
      </w:r>
      <w:r/>
    </w:p>
    <w:sectPr>
      <w:footerReference w:type="default" r:id="rId9"/>
      <w:footerReference w:type="first" r:id="rId10"/>
      <w:footnotePr/>
      <w:endnotePr/>
      <w:type w:val="nextPage"/>
      <w:pgSz w:w="11906" w:h="16838" w:orient="portrait"/>
      <w:pgMar w:top="1134" w:right="1247" w:bottom="1247" w:left="1247" w:header="851" w:footer="680"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方正小标宋简体">
    <w:panose1 w:val="020B0503020202020204"/>
  </w:font>
  <w:font w:name="Showcard Gothic">
    <w:panose1 w:val="04020904020102020604"/>
  </w:font>
  <w:font w:name="Symbol">
    <w:panose1 w:val="05050102010706020507"/>
  </w:font>
  <w:font w:name="Wingdings 2">
    <w:panose1 w:val="05020102010507070707"/>
  </w:font>
  <w:font w:name="方正小标宋_GBK">
    <w:panose1 w:val="020B0503020202020204"/>
  </w:font>
  <w:font w:name="方正黑体_GBK">
    <w:panose1 w:val="020B0503020202020204"/>
  </w:font>
  <w:font w:name="Wingdings">
    <w:panose1 w:val="05000000000000000000"/>
  </w:font>
  <w:font w:name="华文楷体">
    <w:panose1 w:val="02010600040101010101"/>
  </w:font>
  <w:font w:name="RotisSansSerif">
    <w:panose1 w:val="020B0503020202020204"/>
  </w:font>
  <w:font w:name="方正楷体_GB2312">
    <w:panose1 w:val="020B0503020202020204"/>
  </w:font>
  <w:font w:name="仿宋">
    <w:panose1 w:val="02010609060101010101"/>
  </w:font>
  <w:font w:name="SimSun">
    <w:panose1 w:val="02010600030101010101"/>
  </w:font>
  <w:font w:name="Helvetica">
    <w:panose1 w:val="020B0604020202020204"/>
  </w:font>
  <w:font w:name="Tahoma">
    <w:panose1 w:val="020B0604030504040204"/>
  </w:font>
  <w:font w:name="Calibri">
    <w:panose1 w:val="020F0502020204030204"/>
  </w:font>
  <w:font w:name="Courier New">
    <w:panose1 w:val="02070309020205020404"/>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楷体_GB2312">
    <w:panose1 w:val="02010609060101010101"/>
  </w:font>
  <w:font w:name="Cambria">
    <w:panose1 w:val="02040503050406030204"/>
  </w:font>
  <w:font w:name="Times New Roman (标题 CS)">
    <w:panose1 w:val="02020603050405020304"/>
  </w:font>
  <w:font w:name="Arial Unicode MS">
    <w:panose1 w:val="020B0604020202020204"/>
  </w:font>
  <w:font w:name="MS PGothic">
    <w:panose1 w:val="020B0600070205080204"/>
  </w:font>
  <w:font w:name="楷体-简">
    <w:panose1 w:val="02010609060101010101"/>
  </w:font>
  <w:font w:name="Arial">
    <w:panose1 w:val="020B0604020202020204"/>
  </w:font>
  <w:font w:name="Times New Roman (正文 CS 字体)">
    <w:panose1 w:val="0202060305040502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jc w:val="center"/>
    </w:pPr>
    <w:r>
      <w:fldChar w:fldCharType="begin"/>
    </w:r>
    <w:r>
      <w:instrText xml:space="preserve"> PAGE   \* MERGEFORMAT </w:instrText>
    </w:r>
    <w:r>
      <w:fldChar w:fldCharType="separate"/>
    </w:r>
    <w:r>
      <w:rPr>
        <w:lang w:val="zh-CN"/>
      </w:rPr>
      <w:t xml:space="preserve">40</w:t>
    </w:r>
    <w:r>
      <w:rPr>
        <w:lang w:val="zh-CN"/>
      </w:rPr>
      <w:fldChar w:fldCharType="end"/>
    </w:r>
    <w:r/>
  </w:p>
  <w:p>
    <w:pPr>
      <w:pStyle w:val="73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jc w:val="center"/>
    </w:pPr>
    <w:r>
      <w:fldChar w:fldCharType="begin"/>
    </w:r>
    <w:r>
      <w:instrText xml:space="preserve"> PAGE   \* MERGEFORMAT </w:instrText>
    </w:r>
    <w:r>
      <w:fldChar w:fldCharType="separate"/>
    </w:r>
    <w:r>
      <w:rPr>
        <w:lang w:val="zh-CN"/>
      </w:rPr>
      <w:t xml:space="preserve">26</w:t>
    </w:r>
    <w:r>
      <w:rPr>
        <w:lang w:val="zh-CN"/>
      </w:rPr>
      <w:fldChar w:fldCharType="end"/>
    </w:r>
    <w:r/>
  </w:p>
  <w:p>
    <w:pPr>
      <w:pStyle w:val="73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6"/>
      <w:numFmt w:val="decimal"/>
      <w:isLgl w:val="false"/>
      <w:suff w:val="tab"/>
      <w:lvlText w:val="%1."/>
      <w:lvlJc w:val="left"/>
      <w:pPr>
        <w:ind w:left="0" w:firstLine="0"/>
      </w:pPr>
      <w:rPr>
        <w:rFonts w:ascii="宋体" w:hAnsi="宋体" w:eastAsia="宋体"/>
        <w:b/>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6"/>
      <w:numFmt w:val="decimal"/>
      <w:isLgl w:val="false"/>
      <w:suff w:val="tab"/>
      <w:lvlText w:val="%1."/>
      <w:lvlJc w:val="left"/>
      <w:pPr>
        <w:ind w:left="0" w:firstLine="0"/>
      </w:pPr>
      <w:rPr>
        <w:rFonts w:ascii="宋体" w:hAnsi="宋体" w:eastAsia="宋体"/>
        <w:b/>
        <w:sz w:val="2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3"/>
      <w:numFmt w:val="decimal"/>
      <w:isLgl w:val="false"/>
      <w:suff w:val="tab"/>
      <w:lvlText w:val="%1."/>
      <w:lvlJc w:val="left"/>
      <w:pPr>
        <w:ind w:left="0" w:firstLine="0"/>
      </w:pPr>
      <w:rPr>
        <w:rFonts w:ascii="宋体" w:hAnsi="宋体" w:eastAsia="宋体"/>
        <w:b/>
        <w:sz w:val="2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tab"/>
      <w:lvlText w:val="%1."/>
      <w:lvlJc w:val="left"/>
      <w:pPr>
        <w:ind w:left="0" w:firstLine="0"/>
      </w:pPr>
      <w:rPr>
        <w:rFonts w:ascii="宋体" w:hAnsi="宋体" w:eastAsia="宋体"/>
        <w:sz w:val="22"/>
        <w:szCs w:val="2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0"/>
  </w:num>
  <w:num w:numId="3">
    <w:abstractNumId w:val="5"/>
  </w:num>
  <w:num w:numId="4">
    <w:abstractNumId w:val="3"/>
  </w:num>
  <w:num w:numId="5">
    <w:abstractNumId w:val="11"/>
  </w:num>
  <w:num w:numId="6">
    <w:abstractNumId w:val="8"/>
  </w:num>
  <w:num w:numId="7">
    <w:abstractNumId w:val="9"/>
  </w:num>
  <w:num w:numId="8">
    <w:abstractNumId w:val="10"/>
  </w:num>
  <w:num w:numId="9">
    <w:abstractNumId w:val="12"/>
  </w:num>
  <w:num w:numId="10">
    <w:abstractNumId w:val="2"/>
  </w:num>
  <w:num w:numId="11">
    <w:abstractNumId w:val="4"/>
  </w:num>
  <w:num w:numId="12">
    <w:abstractNumId w:val="1"/>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name w:val="TOC Heading"/>
    <w:uiPriority w:val="39"/>
    <w:unhideWhenUsed/>
  </w:style>
  <w:style w:type="paragraph" w:styleId="697"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98">
    <w:name w:val="Heading 1"/>
    <w:basedOn w:val="697"/>
    <w:next w:val="697"/>
    <w:link w:val="769"/>
    <w:uiPriority w:val="9"/>
    <w:qFormat/>
    <w:pPr>
      <w:ind w:firstLine="200"/>
      <w:keepLines/>
      <w:keepNext/>
      <w:spacing w:line="440" w:lineRule="exact"/>
      <w:outlineLvl w:val="0"/>
    </w:pPr>
    <w:rPr>
      <w:rFonts w:ascii="Times New Roman" w:hAnsi="Times New Roman" w:eastAsia="楷体-简" w:cs="Times New Roman (正文 CS 字体)"/>
      <w:b/>
      <w:bCs/>
      <w:sz w:val="24"/>
      <w:szCs w:val="44"/>
    </w:rPr>
  </w:style>
  <w:style w:type="paragraph" w:styleId="699">
    <w:name w:val="Heading 2"/>
    <w:basedOn w:val="697"/>
    <w:next w:val="697"/>
    <w:link w:val="770"/>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00">
    <w:name w:val="Heading 3"/>
    <w:basedOn w:val="697"/>
    <w:next w:val="697"/>
    <w:link w:val="771"/>
    <w:uiPriority w:val="9"/>
    <w:qFormat/>
    <w:pPr>
      <w:jc w:val="center"/>
      <w:keepNext/>
      <w:outlineLvl w:val="2"/>
    </w:pPr>
    <w:rPr>
      <w:rFonts w:ascii="Times New Roman" w:hAnsi="Times New Roman" w:eastAsia="宋体" w:cs="Times New Roman"/>
      <w:b/>
      <w:bCs/>
      <w:sz w:val="32"/>
      <w:szCs w:val="32"/>
    </w:rPr>
  </w:style>
  <w:style w:type="paragraph" w:styleId="701">
    <w:name w:val="Heading 4"/>
    <w:basedOn w:val="697"/>
    <w:next w:val="697"/>
    <w:link w:val="772"/>
    <w:uiPriority w:val="9"/>
    <w:qFormat/>
    <w:pPr>
      <w:jc w:val="center"/>
      <w:keepNext/>
      <w:outlineLvl w:val="3"/>
    </w:pPr>
    <w:rPr>
      <w:rFonts w:ascii="Cambria" w:hAnsi="Cambria" w:eastAsia="宋体" w:cs="Cambria"/>
      <w:b/>
      <w:bCs/>
      <w:sz w:val="28"/>
      <w:szCs w:val="28"/>
    </w:rPr>
  </w:style>
  <w:style w:type="paragraph" w:styleId="702">
    <w:name w:val="Heading 5"/>
    <w:basedOn w:val="697"/>
    <w:next w:val="697"/>
    <w:link w:val="773"/>
    <w:uiPriority w:val="9"/>
    <w:qFormat/>
    <w:pPr>
      <w:ind w:left="360" w:hanging="360"/>
      <w:keepNext/>
      <w:tabs>
        <w:tab w:val="left" w:pos="360" w:leader="none"/>
      </w:tabs>
      <w:outlineLvl w:val="4"/>
    </w:pPr>
    <w:rPr>
      <w:rFonts w:ascii="Times New Roman" w:hAnsi="Times New Roman" w:eastAsia="宋体" w:cs="Times New Roman"/>
      <w:b/>
      <w:bCs/>
      <w:sz w:val="28"/>
      <w:szCs w:val="28"/>
    </w:rPr>
  </w:style>
  <w:style w:type="paragraph" w:styleId="703">
    <w:name w:val="Heading 6"/>
    <w:basedOn w:val="697"/>
    <w:next w:val="697"/>
    <w:link w:val="774"/>
    <w:uiPriority w:val="9"/>
    <w:unhideWhenUsed/>
    <w:qFormat/>
    <w:pPr>
      <w:keepLines/>
      <w:keepNext/>
      <w:spacing w:before="320" w:after="200"/>
      <w:outlineLvl w:val="5"/>
    </w:pPr>
    <w:rPr>
      <w:rFonts w:ascii="Arial" w:hAnsi="Arial" w:eastAsia="Arial" w:cs="Arial"/>
      <w:b/>
      <w:bCs/>
      <w:sz w:val="22"/>
    </w:rPr>
  </w:style>
  <w:style w:type="paragraph" w:styleId="704">
    <w:name w:val="Heading 7"/>
    <w:basedOn w:val="697"/>
    <w:next w:val="697"/>
    <w:link w:val="775"/>
    <w:uiPriority w:val="9"/>
    <w:unhideWhenUsed/>
    <w:qFormat/>
    <w:pPr>
      <w:keepLines/>
      <w:keepNext/>
      <w:spacing w:before="320" w:after="200"/>
      <w:outlineLvl w:val="6"/>
    </w:pPr>
    <w:rPr>
      <w:rFonts w:ascii="Arial" w:hAnsi="Arial" w:eastAsia="Arial" w:cs="Arial"/>
      <w:b/>
      <w:bCs/>
      <w:i/>
      <w:iCs/>
      <w:sz w:val="22"/>
    </w:rPr>
  </w:style>
  <w:style w:type="paragraph" w:styleId="705">
    <w:name w:val="Heading 8"/>
    <w:basedOn w:val="697"/>
    <w:next w:val="697"/>
    <w:link w:val="776"/>
    <w:uiPriority w:val="9"/>
    <w:unhideWhenUsed/>
    <w:qFormat/>
    <w:pPr>
      <w:keepLines/>
      <w:keepNext/>
      <w:spacing w:before="320" w:after="200"/>
      <w:outlineLvl w:val="7"/>
    </w:pPr>
    <w:rPr>
      <w:rFonts w:ascii="Arial" w:hAnsi="Arial" w:eastAsia="Arial" w:cs="Arial"/>
      <w:i/>
      <w:iCs/>
      <w:sz w:val="22"/>
    </w:rPr>
  </w:style>
  <w:style w:type="paragraph" w:styleId="706">
    <w:name w:val="Heading 9"/>
    <w:basedOn w:val="697"/>
    <w:next w:val="697"/>
    <w:link w:val="777"/>
    <w:uiPriority w:val="9"/>
    <w:unhideWhenUsed/>
    <w:qFormat/>
    <w:pPr>
      <w:keepLines/>
      <w:keepNext/>
      <w:spacing w:before="320" w:after="200"/>
      <w:outlineLvl w:val="8"/>
    </w:pPr>
    <w:rPr>
      <w:rFonts w:ascii="Arial" w:hAnsi="Arial" w:eastAsia="Arial" w:cs="Arial"/>
      <w:i/>
      <w:iCs/>
      <w:szCs w:val="21"/>
    </w:rPr>
  </w:style>
  <w:style w:type="character" w:styleId="707" w:default="1">
    <w:name w:val="Default Paragraph Font"/>
    <w:uiPriority w:val="1"/>
    <w:semiHidden/>
    <w:unhideWhenUsed/>
    <w:qFormat/>
  </w:style>
  <w:style w:type="table" w:styleId="708" w:default="1">
    <w:name w:val="Normal Table"/>
    <w:uiPriority w:val="99"/>
    <w:semiHidden/>
    <w:unhideWhenUsed/>
    <w:qFormat/>
    <w:tblPr>
      <w:tblCellMar>
        <w:left w:w="108" w:type="dxa"/>
        <w:top w:w="0" w:type="dxa"/>
        <w:right w:w="108" w:type="dxa"/>
        <w:bottom w:w="0" w:type="dxa"/>
      </w:tblCellMar>
    </w:tblPr>
  </w:style>
  <w:style w:type="paragraph" w:styleId="709">
    <w:name w:val="List 3"/>
    <w:basedOn w:val="697"/>
    <w:uiPriority w:val="0"/>
    <w:qFormat/>
    <w:pPr>
      <w:ind w:left="100" w:hanging="200"/>
    </w:pPr>
    <w:rPr>
      <w:rFonts w:ascii="Times New Roman" w:hAnsi="Times New Roman" w:eastAsia="宋体" w:cs="Times New Roman"/>
      <w:szCs w:val="21"/>
    </w:rPr>
  </w:style>
  <w:style w:type="paragraph" w:styleId="710">
    <w:name w:val="toc 7"/>
    <w:basedOn w:val="697"/>
    <w:next w:val="697"/>
    <w:uiPriority w:val="0"/>
    <w:qFormat/>
    <w:pPr>
      <w:ind w:left="2520"/>
    </w:pPr>
    <w:rPr>
      <w:rFonts w:ascii="Times New Roman" w:hAnsi="Times New Roman" w:eastAsia="楷体_GB2312" w:cs="Times New Roman"/>
      <w:sz w:val="26"/>
      <w:szCs w:val="26"/>
    </w:rPr>
  </w:style>
  <w:style w:type="paragraph" w:styleId="711">
    <w:name w:val="index 8"/>
    <w:basedOn w:val="697"/>
    <w:next w:val="697"/>
    <w:uiPriority w:val="99"/>
    <w:semiHidden/>
    <w:qFormat/>
    <w:pPr>
      <w:ind w:left="2940"/>
    </w:pPr>
    <w:rPr>
      <w:rFonts w:ascii="Times New Roman" w:hAnsi="Times New Roman" w:eastAsia="楷体_GB2312" w:cs="Times New Roman"/>
      <w:sz w:val="26"/>
      <w:szCs w:val="26"/>
    </w:rPr>
  </w:style>
  <w:style w:type="paragraph" w:styleId="712">
    <w:name w:val="Normal Indent"/>
    <w:basedOn w:val="697"/>
    <w:uiPriority w:val="99"/>
    <w:qFormat/>
    <w:pPr>
      <w:ind w:firstLine="420"/>
    </w:pPr>
    <w:rPr>
      <w:rFonts w:ascii="Times New Roman" w:hAnsi="Times New Roman" w:eastAsia="宋体" w:cs="Times New Roman"/>
      <w:szCs w:val="21"/>
    </w:rPr>
  </w:style>
  <w:style w:type="paragraph" w:styleId="713">
    <w:name w:val="Caption"/>
    <w:basedOn w:val="697"/>
    <w:next w:val="697"/>
    <w:uiPriority w:val="35"/>
    <w:semiHidden/>
    <w:unhideWhenUsed/>
    <w:qFormat/>
    <w:pPr>
      <w:spacing w:line="276" w:lineRule="auto"/>
    </w:pPr>
    <w:rPr>
      <w:rFonts w:ascii="Times New Roman" w:hAnsi="Times New Roman" w:eastAsia="宋体" w:cs="Times New Roman"/>
      <w:b/>
      <w:bCs/>
      <w:color w:val="4f81bd" w:themeColor="accent1"/>
      <w:sz w:val="18"/>
      <w:szCs w:val="18"/>
    </w:rPr>
  </w:style>
  <w:style w:type="paragraph" w:styleId="714">
    <w:name w:val="index 5"/>
    <w:basedOn w:val="697"/>
    <w:next w:val="697"/>
    <w:uiPriority w:val="99"/>
    <w:qFormat/>
    <w:pPr>
      <w:ind w:left="1680"/>
    </w:pPr>
    <w:rPr>
      <w:rFonts w:ascii="Times New Roman" w:hAnsi="Times New Roman" w:eastAsia="楷体_GB2312" w:cs="Times New Roman"/>
      <w:sz w:val="26"/>
      <w:szCs w:val="26"/>
    </w:rPr>
  </w:style>
  <w:style w:type="paragraph" w:styleId="715">
    <w:name w:val="List Bullet"/>
    <w:basedOn w:val="716"/>
    <w:uiPriority w:val="99"/>
    <w:qFormat/>
    <w:pPr>
      <w:ind w:left="576"/>
      <w:jc w:val="left"/>
      <w:spacing w:before="120" w:after="120" w:line="288" w:lineRule="auto"/>
      <w:widowControl/>
      <w:tabs>
        <w:tab w:val="left" w:pos="360" w:leader="none"/>
      </w:tabs>
    </w:pPr>
    <w:rPr>
      <w:rFonts w:ascii="Times New Roman" w:eastAsia="宋体"/>
      <w:bCs w:val="0"/>
      <w:sz w:val="22"/>
      <w:szCs w:val="22"/>
      <w:lang w:eastAsia="en-US"/>
    </w:rPr>
  </w:style>
  <w:style w:type="paragraph" w:styleId="716">
    <w:name w:val="Body Text"/>
    <w:basedOn w:val="697"/>
    <w:link w:val="778"/>
    <w:uiPriority w:val="0"/>
    <w:qFormat/>
    <w:pPr>
      <w:spacing w:line="360" w:lineRule="auto"/>
    </w:pPr>
    <w:rPr>
      <w:rFonts w:ascii="楷体_GB2312" w:hAnsi="Times New Roman" w:eastAsia="楷体_GB2312" w:cs="Times New Roman"/>
      <w:bCs/>
      <w:sz w:val="28"/>
      <w:szCs w:val="20"/>
    </w:rPr>
  </w:style>
  <w:style w:type="paragraph" w:styleId="717">
    <w:name w:val="Document Map"/>
    <w:basedOn w:val="697"/>
    <w:link w:val="779"/>
    <w:uiPriority w:val="99"/>
    <w:semiHidden/>
    <w:qFormat/>
    <w:pPr>
      <w:shd w:val="clear" w:color="auto" w:fill="000080"/>
    </w:pPr>
    <w:rPr>
      <w:rFonts w:ascii="Times New Roman" w:hAnsi="Times New Roman" w:eastAsia="宋体" w:cs="Times New Roman"/>
      <w:sz w:val="2"/>
      <w:szCs w:val="2"/>
    </w:rPr>
  </w:style>
  <w:style w:type="paragraph" w:styleId="718">
    <w:name w:val="annotation text"/>
    <w:basedOn w:val="697"/>
    <w:link w:val="780"/>
    <w:uiPriority w:val="99"/>
    <w:qFormat/>
    <w:pPr>
      <w:jc w:val="left"/>
    </w:pPr>
    <w:rPr>
      <w:rFonts w:ascii="Times New Roman" w:hAnsi="Times New Roman" w:eastAsia="宋体" w:cs="Times New Roman"/>
      <w:sz w:val="20"/>
      <w:szCs w:val="20"/>
    </w:rPr>
  </w:style>
  <w:style w:type="paragraph" w:styleId="719">
    <w:name w:val="index 6"/>
    <w:basedOn w:val="697"/>
    <w:next w:val="697"/>
    <w:uiPriority w:val="99"/>
    <w:semiHidden/>
    <w:qFormat/>
    <w:pPr>
      <w:ind w:left="2100"/>
    </w:pPr>
    <w:rPr>
      <w:rFonts w:ascii="Times New Roman" w:hAnsi="Times New Roman" w:eastAsia="楷体_GB2312" w:cs="Times New Roman"/>
      <w:sz w:val="26"/>
      <w:szCs w:val="26"/>
    </w:rPr>
  </w:style>
  <w:style w:type="paragraph" w:styleId="720">
    <w:name w:val="Body Text 3"/>
    <w:basedOn w:val="697"/>
    <w:link w:val="1188"/>
    <w:uiPriority w:val="0"/>
    <w:qFormat/>
    <w:rPr>
      <w:rFonts w:ascii="仿宋_GB2312" w:hAnsi="Arial" w:eastAsia="仿宋_GB2312" w:cs="Times New Roman"/>
      <w:sz w:val="32"/>
      <w:szCs w:val="32"/>
    </w:rPr>
  </w:style>
  <w:style w:type="paragraph" w:styleId="721">
    <w:name w:val="Body Text Indent"/>
    <w:basedOn w:val="697"/>
    <w:link w:val="781"/>
    <w:uiPriority w:val="0"/>
    <w:qFormat/>
    <w:pPr>
      <w:ind w:firstLine="576"/>
    </w:pPr>
    <w:rPr>
      <w:rFonts w:ascii="Times New Roman" w:hAnsi="Times New Roman" w:eastAsia="宋体" w:cs="Times New Roman"/>
      <w:sz w:val="20"/>
      <w:szCs w:val="20"/>
    </w:rPr>
  </w:style>
  <w:style w:type="paragraph" w:styleId="722">
    <w:name w:val="List 2"/>
    <w:basedOn w:val="697"/>
    <w:uiPriority w:val="0"/>
    <w:qFormat/>
    <w:pPr>
      <w:ind w:left="100" w:hanging="200"/>
    </w:pPr>
    <w:rPr>
      <w:rFonts w:ascii="Times New Roman" w:hAnsi="Times New Roman" w:eastAsia="宋体" w:cs="Times New Roman"/>
      <w:szCs w:val="21"/>
    </w:rPr>
  </w:style>
  <w:style w:type="paragraph" w:styleId="723">
    <w:name w:val="index 4"/>
    <w:basedOn w:val="697"/>
    <w:next w:val="697"/>
    <w:uiPriority w:val="99"/>
    <w:semiHidden/>
    <w:qFormat/>
    <w:pPr>
      <w:ind w:left="1260"/>
    </w:pPr>
    <w:rPr>
      <w:rFonts w:ascii="Times New Roman" w:hAnsi="Times New Roman" w:eastAsia="楷体_GB2312" w:cs="Times New Roman"/>
      <w:sz w:val="26"/>
      <w:szCs w:val="26"/>
    </w:rPr>
  </w:style>
  <w:style w:type="paragraph" w:styleId="724">
    <w:name w:val="toc 5"/>
    <w:basedOn w:val="697"/>
    <w:next w:val="697"/>
    <w:uiPriority w:val="0"/>
    <w:qFormat/>
    <w:pPr>
      <w:ind w:left="1680"/>
    </w:pPr>
    <w:rPr>
      <w:rFonts w:ascii="Times New Roman" w:hAnsi="Times New Roman" w:eastAsia="楷体_GB2312" w:cs="Times New Roman"/>
      <w:sz w:val="26"/>
      <w:szCs w:val="26"/>
    </w:rPr>
  </w:style>
  <w:style w:type="paragraph" w:styleId="725">
    <w:name w:val="toc 3"/>
    <w:basedOn w:val="697"/>
    <w:next w:val="697"/>
    <w:uiPriority w:val="0"/>
    <w:qFormat/>
    <w:pPr>
      <w:ind w:left="840"/>
    </w:pPr>
    <w:rPr>
      <w:rFonts w:ascii="Times New Roman" w:hAnsi="Times New Roman" w:eastAsia="楷体_GB2312" w:cs="Times New Roman"/>
      <w:sz w:val="26"/>
      <w:szCs w:val="26"/>
    </w:rPr>
  </w:style>
  <w:style w:type="paragraph" w:styleId="726">
    <w:name w:val="Plain Text"/>
    <w:basedOn w:val="697"/>
    <w:link w:val="782"/>
    <w:uiPriority w:val="0"/>
    <w:qFormat/>
    <w:rPr>
      <w:rFonts w:ascii="宋体" w:hAnsi="Courier New" w:eastAsia="宋体" w:cs="宋体"/>
      <w:sz w:val="20"/>
      <w:szCs w:val="20"/>
    </w:rPr>
  </w:style>
  <w:style w:type="paragraph" w:styleId="727">
    <w:name w:val="toc 8"/>
    <w:basedOn w:val="697"/>
    <w:next w:val="697"/>
    <w:uiPriority w:val="0"/>
    <w:qFormat/>
    <w:pPr>
      <w:ind w:left="2940"/>
    </w:pPr>
    <w:rPr>
      <w:rFonts w:ascii="Times New Roman" w:hAnsi="Times New Roman" w:eastAsia="楷体_GB2312" w:cs="Times New Roman"/>
      <w:sz w:val="26"/>
      <w:szCs w:val="26"/>
    </w:rPr>
  </w:style>
  <w:style w:type="paragraph" w:styleId="728">
    <w:name w:val="index 3"/>
    <w:basedOn w:val="697"/>
    <w:next w:val="697"/>
    <w:uiPriority w:val="99"/>
    <w:semiHidden/>
    <w:qFormat/>
    <w:pPr>
      <w:ind w:left="840"/>
    </w:pPr>
    <w:rPr>
      <w:rFonts w:ascii="Times New Roman" w:hAnsi="Times New Roman" w:eastAsia="楷体_GB2312" w:cs="Times New Roman"/>
      <w:sz w:val="26"/>
      <w:szCs w:val="26"/>
    </w:rPr>
  </w:style>
  <w:style w:type="paragraph" w:styleId="729">
    <w:name w:val="Date"/>
    <w:basedOn w:val="697"/>
    <w:next w:val="697"/>
    <w:link w:val="783"/>
    <w:uiPriority w:val="99"/>
    <w:qFormat/>
    <w:rPr>
      <w:rFonts w:ascii="Times New Roman" w:hAnsi="Times New Roman" w:eastAsia="宋体" w:cs="Times New Roman"/>
      <w:sz w:val="20"/>
      <w:szCs w:val="20"/>
    </w:rPr>
  </w:style>
  <w:style w:type="paragraph" w:styleId="730">
    <w:name w:val="Body Text Indent 2"/>
    <w:basedOn w:val="697"/>
    <w:link w:val="784"/>
    <w:uiPriority w:val="99"/>
    <w:qFormat/>
    <w:pPr>
      <w:ind w:left="900"/>
    </w:pPr>
    <w:rPr>
      <w:rFonts w:ascii="Times New Roman" w:hAnsi="Times New Roman" w:eastAsia="宋体" w:cs="Times New Roman"/>
      <w:sz w:val="20"/>
      <w:szCs w:val="20"/>
    </w:rPr>
  </w:style>
  <w:style w:type="paragraph" w:styleId="731">
    <w:name w:val="endnote text"/>
    <w:basedOn w:val="697"/>
    <w:link w:val="785"/>
    <w:uiPriority w:val="99"/>
    <w:semiHidden/>
    <w:unhideWhenUsed/>
    <w:qFormat/>
    <w:rPr>
      <w:rFonts w:ascii="Times New Roman" w:hAnsi="Times New Roman" w:eastAsia="宋体" w:cs="Times New Roman"/>
      <w:sz w:val="20"/>
      <w:szCs w:val="21"/>
    </w:rPr>
  </w:style>
  <w:style w:type="paragraph" w:styleId="732">
    <w:name w:val="Balloon Text"/>
    <w:basedOn w:val="697"/>
    <w:link w:val="786"/>
    <w:uiPriority w:val="99"/>
    <w:unhideWhenUsed/>
    <w:qFormat/>
    <w:rPr>
      <w:sz w:val="18"/>
      <w:szCs w:val="18"/>
    </w:rPr>
  </w:style>
  <w:style w:type="paragraph" w:styleId="733">
    <w:name w:val="Footer"/>
    <w:basedOn w:val="697"/>
    <w:link w:val="787"/>
    <w:uiPriority w:val="99"/>
    <w:unhideWhenUsed/>
    <w:qFormat/>
    <w:pPr>
      <w:jc w:val="left"/>
      <w:tabs>
        <w:tab w:val="center" w:pos="4153" w:leader="none"/>
        <w:tab w:val="right" w:pos="8306" w:leader="none"/>
      </w:tabs>
    </w:pPr>
    <w:rPr>
      <w:sz w:val="18"/>
      <w:szCs w:val="18"/>
    </w:rPr>
  </w:style>
  <w:style w:type="paragraph" w:styleId="734">
    <w:name w:val="envelope return"/>
    <w:basedOn w:val="697"/>
    <w:uiPriority w:val="99"/>
    <w:qFormat/>
    <w:rPr>
      <w:rFonts w:ascii="Arial" w:hAnsi="Arial" w:eastAsia="楷体_GB2312" w:cs="Times New Roman"/>
      <w:sz w:val="26"/>
      <w:szCs w:val="20"/>
    </w:rPr>
  </w:style>
  <w:style w:type="paragraph" w:styleId="735">
    <w:name w:val="Header"/>
    <w:basedOn w:val="697"/>
    <w:link w:val="78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36">
    <w:name w:val="toc 1"/>
    <w:basedOn w:val="697"/>
    <w:next w:val="697"/>
    <w:uiPriority w:val="0"/>
    <w:qFormat/>
    <w:pPr>
      <w:jc w:val="left"/>
    </w:pPr>
    <w:rPr>
      <w:rFonts w:ascii="Times New Roman" w:hAnsi="Times New Roman" w:eastAsia="楷体_GB2312" w:cs="Times New Roman"/>
      <w:sz w:val="24"/>
      <w:szCs w:val="24"/>
    </w:rPr>
  </w:style>
  <w:style w:type="paragraph" w:styleId="737">
    <w:name w:val="toc 4"/>
    <w:basedOn w:val="697"/>
    <w:next w:val="697"/>
    <w:uiPriority w:val="0"/>
    <w:qFormat/>
    <w:pPr>
      <w:ind w:left="1260"/>
    </w:pPr>
    <w:rPr>
      <w:rFonts w:ascii="Times New Roman" w:hAnsi="Times New Roman" w:eastAsia="楷体_GB2312" w:cs="Times New Roman"/>
      <w:sz w:val="26"/>
      <w:szCs w:val="26"/>
    </w:rPr>
  </w:style>
  <w:style w:type="paragraph" w:styleId="738">
    <w:name w:val="index heading"/>
    <w:basedOn w:val="697"/>
    <w:next w:val="739"/>
    <w:uiPriority w:val="99"/>
    <w:semiHidden/>
    <w:qFormat/>
    <w:rPr>
      <w:rFonts w:ascii="Times New Roman" w:hAnsi="Times New Roman" w:eastAsia="楷体_GB2312" w:cs="Times New Roman"/>
      <w:sz w:val="26"/>
      <w:szCs w:val="26"/>
    </w:rPr>
  </w:style>
  <w:style w:type="paragraph" w:styleId="739">
    <w:name w:val="index 1"/>
    <w:basedOn w:val="697"/>
    <w:next w:val="697"/>
    <w:uiPriority w:val="0"/>
    <w:semiHidden/>
    <w:unhideWhenUsed/>
    <w:qFormat/>
  </w:style>
  <w:style w:type="paragraph" w:styleId="740">
    <w:name w:val="Subtitle"/>
    <w:basedOn w:val="697"/>
    <w:next w:val="697"/>
    <w:link w:val="789"/>
    <w:uiPriority w:val="0"/>
    <w:qFormat/>
    <w:pPr>
      <w:spacing w:before="200" w:after="200"/>
    </w:pPr>
    <w:rPr>
      <w:rFonts w:ascii="Times New Roman" w:hAnsi="Times New Roman" w:eastAsia="宋体" w:cs="Times New Roman"/>
      <w:sz w:val="24"/>
      <w:szCs w:val="24"/>
    </w:rPr>
  </w:style>
  <w:style w:type="paragraph" w:styleId="741">
    <w:name w:val="List"/>
    <w:basedOn w:val="697"/>
    <w:uiPriority w:val="99"/>
    <w:qFormat/>
    <w:pPr>
      <w:ind w:left="200" w:hanging="200"/>
    </w:pPr>
    <w:rPr>
      <w:rFonts w:ascii="Times New Roman" w:hAnsi="Times New Roman" w:eastAsia="宋体" w:cs="Times New Roman"/>
      <w:szCs w:val="21"/>
    </w:rPr>
  </w:style>
  <w:style w:type="paragraph" w:styleId="742">
    <w:name w:val="footnote text"/>
    <w:basedOn w:val="697"/>
    <w:link w:val="790"/>
    <w:uiPriority w:val="99"/>
    <w:semiHidden/>
    <w:qFormat/>
    <w:pPr>
      <w:jc w:val="left"/>
    </w:pPr>
    <w:rPr>
      <w:rFonts w:ascii="Times New Roman" w:hAnsi="Times New Roman" w:eastAsia="宋体" w:cs="Times New Roman"/>
      <w:sz w:val="18"/>
      <w:szCs w:val="18"/>
    </w:rPr>
  </w:style>
  <w:style w:type="paragraph" w:styleId="743">
    <w:name w:val="toc 6"/>
    <w:basedOn w:val="697"/>
    <w:next w:val="697"/>
    <w:uiPriority w:val="0"/>
    <w:qFormat/>
    <w:pPr>
      <w:ind w:left="2100"/>
    </w:pPr>
    <w:rPr>
      <w:rFonts w:ascii="Times New Roman" w:hAnsi="Times New Roman" w:eastAsia="楷体_GB2312" w:cs="Times New Roman"/>
      <w:sz w:val="26"/>
      <w:szCs w:val="26"/>
    </w:rPr>
  </w:style>
  <w:style w:type="paragraph" w:styleId="744">
    <w:name w:val="Body Text Indent 3"/>
    <w:basedOn w:val="697"/>
    <w:link w:val="791"/>
    <w:uiPriority w:val="99"/>
    <w:qFormat/>
    <w:pPr>
      <w:ind w:left="359" w:firstLine="359"/>
    </w:pPr>
    <w:rPr>
      <w:rFonts w:ascii="Times New Roman" w:hAnsi="Times New Roman" w:eastAsia="宋体" w:cs="Times New Roman"/>
      <w:sz w:val="16"/>
      <w:szCs w:val="16"/>
    </w:rPr>
  </w:style>
  <w:style w:type="paragraph" w:styleId="745">
    <w:name w:val="index 7"/>
    <w:basedOn w:val="697"/>
    <w:next w:val="697"/>
    <w:uiPriority w:val="99"/>
    <w:semiHidden/>
    <w:qFormat/>
    <w:pPr>
      <w:ind w:left="2520"/>
    </w:pPr>
    <w:rPr>
      <w:rFonts w:ascii="Times New Roman" w:hAnsi="Times New Roman" w:eastAsia="楷体_GB2312" w:cs="Times New Roman"/>
      <w:sz w:val="26"/>
      <w:szCs w:val="26"/>
    </w:rPr>
  </w:style>
  <w:style w:type="paragraph" w:styleId="746">
    <w:name w:val="index 9"/>
    <w:basedOn w:val="697"/>
    <w:next w:val="697"/>
    <w:uiPriority w:val="99"/>
    <w:semiHidden/>
    <w:qFormat/>
    <w:pPr>
      <w:ind w:left="3360"/>
    </w:pPr>
    <w:rPr>
      <w:rFonts w:ascii="Times New Roman" w:hAnsi="Times New Roman" w:eastAsia="楷体_GB2312" w:cs="Times New Roman"/>
      <w:sz w:val="26"/>
      <w:szCs w:val="26"/>
    </w:rPr>
  </w:style>
  <w:style w:type="paragraph" w:styleId="747">
    <w:name w:val="table of figures"/>
    <w:basedOn w:val="697"/>
    <w:next w:val="697"/>
    <w:uiPriority w:val="0"/>
    <w:qFormat/>
    <w:pPr>
      <w:ind w:left="420" w:hanging="420"/>
      <w:jc w:val="left"/>
    </w:pPr>
    <w:rPr>
      <w:rFonts w:ascii="Times New Roman" w:hAnsi="Times New Roman" w:eastAsia="楷体_GB2312" w:cs="Times New Roman"/>
      <w:smallCaps/>
      <w:sz w:val="24"/>
      <w:szCs w:val="24"/>
    </w:rPr>
  </w:style>
  <w:style w:type="paragraph" w:styleId="748">
    <w:name w:val="toc 2"/>
    <w:basedOn w:val="697"/>
    <w:next w:val="697"/>
    <w:uiPriority w:val="0"/>
    <w:qFormat/>
    <w:pPr>
      <w:ind w:left="420"/>
    </w:pPr>
    <w:rPr>
      <w:rFonts w:ascii="Times New Roman" w:hAnsi="Times New Roman" w:eastAsia="楷体_GB2312" w:cs="Times New Roman"/>
      <w:sz w:val="26"/>
      <w:szCs w:val="26"/>
    </w:rPr>
  </w:style>
  <w:style w:type="paragraph" w:styleId="749">
    <w:name w:val="toc 9"/>
    <w:basedOn w:val="697"/>
    <w:next w:val="697"/>
    <w:uiPriority w:val="0"/>
    <w:qFormat/>
    <w:pPr>
      <w:ind w:left="3360"/>
    </w:pPr>
    <w:rPr>
      <w:rFonts w:ascii="Times New Roman" w:hAnsi="Times New Roman" w:eastAsia="楷体_GB2312" w:cs="Times New Roman"/>
      <w:sz w:val="26"/>
      <w:szCs w:val="26"/>
    </w:rPr>
  </w:style>
  <w:style w:type="paragraph" w:styleId="750">
    <w:name w:val="Body Text 2"/>
    <w:basedOn w:val="697"/>
    <w:link w:val="792"/>
    <w:uiPriority w:val="0"/>
    <w:qFormat/>
    <w:pPr>
      <w:spacing w:after="120" w:line="480" w:lineRule="auto"/>
    </w:pPr>
    <w:rPr>
      <w:rFonts w:ascii="Times New Roman" w:hAnsi="Times New Roman" w:eastAsia="宋体" w:cs="Times New Roman"/>
      <w:sz w:val="20"/>
      <w:szCs w:val="20"/>
    </w:rPr>
  </w:style>
  <w:style w:type="paragraph" w:styleId="751">
    <w:name w:val="HTML Preformatted"/>
    <w:basedOn w:val="697"/>
    <w:link w:val="793"/>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eastAsia="宋体" w:cs="Courier New"/>
      <w:sz w:val="20"/>
      <w:szCs w:val="20"/>
    </w:rPr>
  </w:style>
  <w:style w:type="paragraph" w:styleId="752">
    <w:name w:val="Normal (Web)"/>
    <w:basedOn w:val="697"/>
    <w:uiPriority w:val="0"/>
    <w:qFormat/>
    <w:pPr>
      <w:jc w:val="left"/>
      <w:spacing w:before="100" w:after="100"/>
      <w:widowControl/>
    </w:pPr>
    <w:rPr>
      <w:rFonts w:ascii="Arial Unicode MS" w:hAnsi="Arial Unicode MS" w:eastAsia="Arial Unicode MS" w:cs="Times New Roman"/>
      <w:color w:val="000000"/>
      <w:sz w:val="24"/>
      <w:szCs w:val="20"/>
    </w:rPr>
  </w:style>
  <w:style w:type="paragraph" w:styleId="753">
    <w:name w:val="index 2"/>
    <w:basedOn w:val="697"/>
    <w:next w:val="697"/>
    <w:uiPriority w:val="99"/>
    <w:semiHidden/>
    <w:qFormat/>
    <w:pPr>
      <w:ind w:left="420"/>
    </w:pPr>
    <w:rPr>
      <w:rFonts w:ascii="Times New Roman" w:hAnsi="Times New Roman" w:eastAsia="楷体_GB2312" w:cs="Times New Roman"/>
      <w:sz w:val="26"/>
      <w:szCs w:val="26"/>
    </w:rPr>
  </w:style>
  <w:style w:type="paragraph" w:styleId="754">
    <w:name w:val="Title"/>
    <w:basedOn w:val="697"/>
    <w:next w:val="697"/>
    <w:link w:val="794"/>
    <w:uiPriority w:val="0"/>
    <w:qFormat/>
    <w:pPr>
      <w:ind w:firstLine="200"/>
      <w:jc w:val="left"/>
      <w:spacing w:line="360" w:lineRule="auto"/>
      <w:outlineLvl w:val="0"/>
    </w:pPr>
    <w:rPr>
      <w:rFonts w:cs="Times New Roman (标题 CS)" w:asciiTheme="majorHAnsi" w:hAnsiTheme="majorHAnsi"/>
      <w:b/>
      <w:bCs/>
      <w:sz w:val="28"/>
      <w:szCs w:val="32"/>
    </w:rPr>
  </w:style>
  <w:style w:type="paragraph" w:styleId="755">
    <w:name w:val="annotation subject"/>
    <w:basedOn w:val="718"/>
    <w:next w:val="718"/>
    <w:link w:val="795"/>
    <w:uiPriority w:val="0"/>
    <w:qFormat/>
    <w:rPr>
      <w:b/>
      <w:bCs/>
    </w:rPr>
  </w:style>
  <w:style w:type="paragraph" w:styleId="756">
    <w:name w:val="Body Text First Indent"/>
    <w:basedOn w:val="716"/>
    <w:link w:val="796"/>
    <w:uiPriority w:val="0"/>
    <w:unhideWhenUsed/>
    <w:qFormat/>
    <w:pPr>
      <w:ind w:firstLine="420"/>
      <w:spacing w:after="120" w:line="240" w:lineRule="auto"/>
    </w:pPr>
    <w:rPr>
      <w:rFonts w:asciiTheme="minorHAnsi" w:hAnsiTheme="minorHAnsi" w:eastAsiaTheme="minorEastAsia" w:cstheme="minorBidi"/>
      <w:bCs w:val="0"/>
      <w:sz w:val="21"/>
      <w:szCs w:val="22"/>
    </w:rPr>
  </w:style>
  <w:style w:type="paragraph" w:styleId="757">
    <w:name w:val="Body Text First Indent 2"/>
    <w:basedOn w:val="721"/>
    <w:link w:val="1189"/>
    <w:uiPriority w:val="99"/>
    <w:qFormat/>
    <w:pPr>
      <w:ind w:firstLine="420"/>
      <w:spacing w:line="360" w:lineRule="auto"/>
    </w:pPr>
    <w:rPr>
      <w:rFonts w:ascii="宋体" w:hAnsi="宋体"/>
      <w:sz w:val="32"/>
    </w:rPr>
  </w:style>
  <w:style w:type="table" w:styleId="758">
    <w:name w:val="Table Grid"/>
    <w:basedOn w:val="708"/>
    <w:uiPriority w:val="0"/>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9">
    <w:name w:val="Strong"/>
    <w:basedOn w:val="707"/>
    <w:uiPriority w:val="99"/>
    <w:qFormat/>
    <w:rPr>
      <w:b/>
      <w:bCs/>
    </w:rPr>
  </w:style>
  <w:style w:type="character" w:styleId="760">
    <w:name w:val="endnote reference"/>
    <w:uiPriority w:val="99"/>
    <w:semiHidden/>
    <w:unhideWhenUsed/>
    <w:qFormat/>
    <w:rPr>
      <w:vertAlign w:val="superscript"/>
    </w:rPr>
  </w:style>
  <w:style w:type="character" w:styleId="761">
    <w:name w:val="page number"/>
    <w:basedOn w:val="707"/>
    <w:uiPriority w:val="99"/>
    <w:qFormat/>
  </w:style>
  <w:style w:type="character" w:styleId="762">
    <w:name w:val="FollowedHyperlink"/>
    <w:basedOn w:val="707"/>
    <w:uiPriority w:val="99"/>
    <w:qFormat/>
    <w:rPr>
      <w:color w:val="auto"/>
      <w:u w:val="none"/>
    </w:rPr>
  </w:style>
  <w:style w:type="character" w:styleId="763">
    <w:name w:val="Emphasis"/>
    <w:basedOn w:val="707"/>
    <w:uiPriority w:val="20"/>
    <w:qFormat/>
    <w:rPr>
      <w:color w:val="auto"/>
    </w:rPr>
  </w:style>
  <w:style w:type="character" w:styleId="764">
    <w:name w:val="HTML Typewriter"/>
    <w:basedOn w:val="707"/>
    <w:uiPriority w:val="99"/>
    <w:qFormat/>
    <w:rPr>
      <w:rFonts w:ascii="宋体" w:hAnsi="宋体" w:eastAsia="宋体" w:cs="宋体"/>
      <w:sz w:val="24"/>
      <w:szCs w:val="24"/>
    </w:rPr>
  </w:style>
  <w:style w:type="character" w:styleId="765">
    <w:name w:val="Hyperlink"/>
    <w:basedOn w:val="707"/>
    <w:uiPriority w:val="99"/>
    <w:qFormat/>
    <w:rPr>
      <w:color w:val="auto"/>
      <w:u w:val="none"/>
    </w:rPr>
  </w:style>
  <w:style w:type="character" w:styleId="766">
    <w:name w:val="HTML Code"/>
    <w:basedOn w:val="707"/>
    <w:uiPriority w:val="99"/>
    <w:qFormat/>
    <w:rPr>
      <w:rFonts w:ascii="宋体" w:hAnsi="宋体" w:eastAsia="宋体" w:cs="宋体"/>
      <w:sz w:val="24"/>
      <w:szCs w:val="24"/>
    </w:rPr>
  </w:style>
  <w:style w:type="character" w:styleId="767">
    <w:name w:val="annotation reference"/>
    <w:basedOn w:val="707"/>
    <w:uiPriority w:val="99"/>
    <w:qFormat/>
    <w:rPr>
      <w:sz w:val="21"/>
      <w:szCs w:val="21"/>
    </w:rPr>
  </w:style>
  <w:style w:type="character" w:styleId="768">
    <w:name w:val="footnote reference"/>
    <w:uiPriority w:val="99"/>
    <w:unhideWhenUsed/>
    <w:qFormat/>
    <w:rPr>
      <w:vertAlign w:val="superscript"/>
    </w:rPr>
  </w:style>
  <w:style w:type="character" w:styleId="769" w:customStyle="1">
    <w:name w:val="标题 1 Char"/>
    <w:basedOn w:val="707"/>
    <w:link w:val="698"/>
    <w:uiPriority w:val="0"/>
    <w:qFormat/>
    <w:rPr>
      <w:rFonts w:eastAsia="楷体-简" w:cs="Times New Roman (正文 CS 字体)"/>
      <w:b/>
      <w:bCs/>
      <w:sz w:val="24"/>
      <w:szCs w:val="44"/>
    </w:rPr>
  </w:style>
  <w:style w:type="character" w:styleId="770" w:customStyle="1">
    <w:name w:val="标题 2 Char"/>
    <w:basedOn w:val="707"/>
    <w:link w:val="699"/>
    <w:uiPriority w:val="0"/>
    <w:qFormat/>
    <w:rPr>
      <w:rFonts w:asciiTheme="majorHAnsi" w:hAnsiTheme="majorHAnsi" w:eastAsiaTheme="majorEastAsia" w:cstheme="majorBidi"/>
      <w:b/>
      <w:bCs/>
      <w:sz w:val="32"/>
      <w:szCs w:val="32"/>
    </w:rPr>
  </w:style>
  <w:style w:type="character" w:styleId="771" w:customStyle="1">
    <w:name w:val="标题 3 Char"/>
    <w:basedOn w:val="707"/>
    <w:link w:val="700"/>
    <w:uiPriority w:val="0"/>
    <w:qFormat/>
    <w:rPr>
      <w:b/>
      <w:bCs/>
      <w:sz w:val="32"/>
      <w:szCs w:val="32"/>
    </w:rPr>
  </w:style>
  <w:style w:type="character" w:styleId="772" w:customStyle="1">
    <w:name w:val="标题 4 Char"/>
    <w:basedOn w:val="707"/>
    <w:link w:val="701"/>
    <w:uiPriority w:val="0"/>
    <w:qFormat/>
    <w:rPr>
      <w:rFonts w:ascii="Cambria" w:hAnsi="Cambria" w:cs="Cambria"/>
      <w:b/>
      <w:bCs/>
      <w:sz w:val="28"/>
      <w:szCs w:val="28"/>
    </w:rPr>
  </w:style>
  <w:style w:type="character" w:styleId="773" w:customStyle="1">
    <w:name w:val="标题 5 Char"/>
    <w:basedOn w:val="707"/>
    <w:link w:val="702"/>
    <w:uiPriority w:val="0"/>
    <w:qFormat/>
    <w:rPr>
      <w:b/>
      <w:bCs/>
      <w:sz w:val="28"/>
      <w:szCs w:val="28"/>
    </w:rPr>
  </w:style>
  <w:style w:type="character" w:styleId="774" w:customStyle="1">
    <w:name w:val="标题 6 Char1"/>
    <w:link w:val="703"/>
    <w:uiPriority w:val="9"/>
    <w:qFormat/>
    <w:rPr>
      <w:rFonts w:ascii="Arial" w:hAnsi="Arial" w:eastAsia="Arial" w:cs="Arial"/>
      <w:b/>
      <w:bCs/>
      <w:sz w:val="22"/>
      <w:szCs w:val="22"/>
    </w:rPr>
  </w:style>
  <w:style w:type="character" w:styleId="775" w:customStyle="1">
    <w:name w:val="标题 7 Char1"/>
    <w:link w:val="704"/>
    <w:uiPriority w:val="9"/>
    <w:qFormat/>
    <w:rPr>
      <w:rFonts w:ascii="Arial" w:hAnsi="Arial" w:eastAsia="Arial" w:cs="Arial"/>
      <w:b/>
      <w:bCs/>
      <w:i/>
      <w:iCs/>
      <w:sz w:val="22"/>
      <w:szCs w:val="22"/>
    </w:rPr>
  </w:style>
  <w:style w:type="character" w:styleId="776" w:customStyle="1">
    <w:name w:val="标题 8 Char1"/>
    <w:link w:val="705"/>
    <w:uiPriority w:val="9"/>
    <w:qFormat/>
    <w:rPr>
      <w:rFonts w:ascii="Arial" w:hAnsi="Arial" w:eastAsia="Arial" w:cs="Arial"/>
      <w:i/>
      <w:iCs/>
      <w:sz w:val="22"/>
      <w:szCs w:val="22"/>
    </w:rPr>
  </w:style>
  <w:style w:type="character" w:styleId="777" w:customStyle="1">
    <w:name w:val="标题 9 Char1"/>
    <w:link w:val="706"/>
    <w:uiPriority w:val="9"/>
    <w:qFormat/>
    <w:rPr>
      <w:rFonts w:ascii="Arial" w:hAnsi="Arial" w:eastAsia="Arial" w:cs="Arial"/>
      <w:i/>
      <w:iCs/>
      <w:sz w:val="21"/>
      <w:szCs w:val="21"/>
    </w:rPr>
  </w:style>
  <w:style w:type="character" w:styleId="778" w:customStyle="1">
    <w:name w:val="正文文本 Char"/>
    <w:basedOn w:val="707"/>
    <w:link w:val="716"/>
    <w:uiPriority w:val="99"/>
    <w:qFormat/>
    <w:rPr>
      <w:rFonts w:ascii="楷体_GB2312" w:eastAsia="楷体_GB2312"/>
      <w:bCs/>
      <w:sz w:val="28"/>
    </w:rPr>
  </w:style>
  <w:style w:type="character" w:styleId="779" w:customStyle="1">
    <w:name w:val="文档结构图 Char"/>
    <w:basedOn w:val="707"/>
    <w:link w:val="717"/>
    <w:uiPriority w:val="99"/>
    <w:semiHidden/>
    <w:qFormat/>
    <w:rPr>
      <w:sz w:val="2"/>
      <w:szCs w:val="2"/>
      <w:shd w:val="clear" w:color="auto" w:fill="000080"/>
    </w:rPr>
  </w:style>
  <w:style w:type="character" w:styleId="780" w:customStyle="1">
    <w:name w:val="批注文字 Char"/>
    <w:basedOn w:val="707"/>
    <w:link w:val="718"/>
    <w:uiPriority w:val="99"/>
    <w:qFormat/>
  </w:style>
  <w:style w:type="character" w:styleId="781" w:customStyle="1">
    <w:name w:val="正文文本缩进 Char"/>
    <w:basedOn w:val="707"/>
    <w:link w:val="721"/>
    <w:uiPriority w:val="0"/>
    <w:qFormat/>
  </w:style>
  <w:style w:type="character" w:styleId="782" w:customStyle="1">
    <w:name w:val="纯文本 Char"/>
    <w:basedOn w:val="707"/>
    <w:link w:val="726"/>
    <w:uiPriority w:val="0"/>
    <w:qFormat/>
    <w:rPr>
      <w:rFonts w:ascii="宋体" w:hAnsi="Courier New" w:cs="宋体"/>
    </w:rPr>
  </w:style>
  <w:style w:type="character" w:styleId="783" w:customStyle="1">
    <w:name w:val="日期 Char"/>
    <w:basedOn w:val="707"/>
    <w:link w:val="729"/>
    <w:uiPriority w:val="99"/>
    <w:qFormat/>
  </w:style>
  <w:style w:type="character" w:styleId="784" w:customStyle="1">
    <w:name w:val="正文文本缩进 2 Char"/>
    <w:basedOn w:val="707"/>
    <w:link w:val="730"/>
    <w:uiPriority w:val="99"/>
    <w:qFormat/>
  </w:style>
  <w:style w:type="character" w:styleId="785" w:customStyle="1">
    <w:name w:val="尾注文本 Char"/>
    <w:basedOn w:val="707"/>
    <w:link w:val="731"/>
    <w:uiPriority w:val="99"/>
    <w:qFormat/>
    <w:rPr>
      <w:szCs w:val="21"/>
    </w:rPr>
  </w:style>
  <w:style w:type="character" w:styleId="786" w:customStyle="1">
    <w:name w:val="批注框文本 Char"/>
    <w:basedOn w:val="707"/>
    <w:link w:val="732"/>
    <w:uiPriority w:val="99"/>
    <w:qFormat/>
    <w:rPr>
      <w:rFonts w:asciiTheme="minorHAnsi" w:hAnsiTheme="minorHAnsi" w:eastAsiaTheme="minorEastAsia" w:cstheme="minorBidi"/>
      <w:sz w:val="18"/>
      <w:szCs w:val="18"/>
    </w:rPr>
  </w:style>
  <w:style w:type="character" w:styleId="787" w:customStyle="1">
    <w:name w:val="页脚 Char"/>
    <w:basedOn w:val="707"/>
    <w:link w:val="733"/>
    <w:uiPriority w:val="99"/>
    <w:qFormat/>
    <w:rPr>
      <w:sz w:val="18"/>
      <w:szCs w:val="18"/>
    </w:rPr>
  </w:style>
  <w:style w:type="character" w:styleId="788" w:customStyle="1">
    <w:name w:val="页眉 Char"/>
    <w:basedOn w:val="707"/>
    <w:link w:val="735"/>
    <w:uiPriority w:val="99"/>
    <w:qFormat/>
    <w:rPr>
      <w:sz w:val="18"/>
      <w:szCs w:val="18"/>
    </w:rPr>
  </w:style>
  <w:style w:type="character" w:styleId="789" w:customStyle="1">
    <w:name w:val="副标题 Char"/>
    <w:basedOn w:val="707"/>
    <w:link w:val="740"/>
    <w:uiPriority w:val="11"/>
    <w:qFormat/>
    <w:rPr>
      <w:sz w:val="24"/>
      <w:szCs w:val="24"/>
    </w:rPr>
  </w:style>
  <w:style w:type="character" w:styleId="790" w:customStyle="1">
    <w:name w:val="脚注文本 Char"/>
    <w:basedOn w:val="707"/>
    <w:link w:val="742"/>
    <w:uiPriority w:val="99"/>
    <w:qFormat/>
    <w:rPr>
      <w:sz w:val="18"/>
      <w:szCs w:val="18"/>
    </w:rPr>
  </w:style>
  <w:style w:type="character" w:styleId="791" w:customStyle="1">
    <w:name w:val="正文文本缩进 3 Char"/>
    <w:basedOn w:val="707"/>
    <w:link w:val="744"/>
    <w:uiPriority w:val="99"/>
    <w:qFormat/>
    <w:rPr>
      <w:sz w:val="16"/>
      <w:szCs w:val="16"/>
    </w:rPr>
  </w:style>
  <w:style w:type="character" w:styleId="792" w:customStyle="1">
    <w:name w:val="正文文本 2 Char"/>
    <w:basedOn w:val="707"/>
    <w:link w:val="750"/>
    <w:uiPriority w:val="99"/>
    <w:qFormat/>
  </w:style>
  <w:style w:type="character" w:styleId="793" w:customStyle="1">
    <w:name w:val="HTML 预设格式 Char"/>
    <w:basedOn w:val="707"/>
    <w:link w:val="751"/>
    <w:uiPriority w:val="99"/>
    <w:qFormat/>
    <w:rPr>
      <w:rFonts w:ascii="Courier New" w:hAnsi="Courier New" w:cs="Courier New"/>
    </w:rPr>
  </w:style>
  <w:style w:type="character" w:styleId="794" w:customStyle="1">
    <w:name w:val="标题 Char"/>
    <w:basedOn w:val="707"/>
    <w:link w:val="754"/>
    <w:uiPriority w:val="10"/>
    <w:qFormat/>
    <w:rPr>
      <w:rFonts w:cs="Times New Roman (标题 CS)" w:asciiTheme="majorHAnsi" w:hAnsiTheme="majorHAnsi" w:eastAsiaTheme="minorEastAsia"/>
      <w:b/>
      <w:bCs/>
      <w:sz w:val="28"/>
      <w:szCs w:val="32"/>
    </w:rPr>
  </w:style>
  <w:style w:type="character" w:styleId="795" w:customStyle="1">
    <w:name w:val="批注主题 Char"/>
    <w:basedOn w:val="780"/>
    <w:link w:val="755"/>
    <w:uiPriority w:val="0"/>
    <w:qFormat/>
    <w:rPr>
      <w:b/>
      <w:bCs/>
    </w:rPr>
  </w:style>
  <w:style w:type="character" w:styleId="796" w:customStyle="1">
    <w:name w:val="正文首行缩进 Char"/>
    <w:basedOn w:val="778"/>
    <w:link w:val="756"/>
    <w:uiPriority w:val="0"/>
    <w:qFormat/>
    <w:rPr>
      <w:rFonts w:asciiTheme="minorHAnsi" w:hAnsiTheme="minorHAnsi" w:eastAsiaTheme="minorEastAsia" w:cstheme="minorBidi"/>
      <w:sz w:val="21"/>
      <w:szCs w:val="22"/>
    </w:rPr>
  </w:style>
  <w:style w:type="paragraph" w:styleId="797">
    <w:name w:val="List Paragraph"/>
    <w:basedOn w:val="697"/>
    <w:uiPriority w:val="34"/>
    <w:qFormat/>
    <w:pPr>
      <w:ind w:firstLine="420"/>
    </w:pPr>
  </w:style>
  <w:style w:type="character" w:styleId="798" w:customStyle="1">
    <w:name w:val="NormalCharacter"/>
    <w:uiPriority w:val="0"/>
    <w:qFormat/>
  </w:style>
  <w:style w:type="paragraph" w:styleId="799" w:customStyle="1">
    <w:name w:val="UserStyle_5"/>
    <w:basedOn w:val="697"/>
    <w:uiPriority w:val="0"/>
    <w:qFormat/>
    <w:pPr>
      <w:ind w:firstLine="420"/>
      <w:widowControl/>
    </w:pPr>
    <w:rPr>
      <w:rFonts w:ascii="Calibri" w:hAnsi="Calibri" w:eastAsia="宋体" w:cs="Times New Roman"/>
      <w:szCs w:val="21"/>
    </w:rPr>
  </w:style>
  <w:style w:type="paragraph" w:styleId="800" w:customStyle="1">
    <w:name w:val="SP箇条書き"/>
    <w:basedOn w:val="697"/>
    <w:uiPriority w:val="0"/>
    <w:qFormat/>
    <w:pPr>
      <w:jc w:val="left"/>
      <w:spacing w:line="300" w:lineRule="exact"/>
      <w:tabs>
        <w:tab w:val="left" w:pos="284" w:leader="none"/>
        <w:tab w:val="left" w:pos="567" w:leader="none"/>
        <w:tab w:val="left" w:pos="851" w:leader="none"/>
        <w:tab w:val="left" w:pos="1134" w:leader="none"/>
        <w:tab w:val="left" w:pos="1701" w:leader="none"/>
        <w:tab w:val="left" w:pos="2835" w:leader="none"/>
        <w:tab w:val="left" w:pos="3969" w:leader="none"/>
      </w:tabs>
    </w:pPr>
    <w:rPr>
      <w:rFonts w:ascii="MS PGothic" w:hAnsi="Arial" w:eastAsia="MS PGothic" w:cs="Times New Roman"/>
      <w:color w:val="000000"/>
      <w:szCs w:val="20"/>
      <w:lang w:eastAsia="ja-JP"/>
    </w:rPr>
  </w:style>
  <w:style w:type="character" w:styleId="801" w:customStyle="1">
    <w:name w:val="正文文本 Char1"/>
    <w:basedOn w:val="707"/>
    <w:uiPriority w:val="99"/>
    <w:semiHidden/>
    <w:qFormat/>
    <w:rPr>
      <w:rFonts w:ascii="Times New Roman" w:hAnsi="Times New Roman" w:eastAsia="宋体" w:cs="Times New Roman"/>
      <w:szCs w:val="20"/>
    </w:rPr>
  </w:style>
  <w:style w:type="paragraph" w:styleId="802" w:customStyle="1">
    <w:name w:val="表格文字"/>
    <w:basedOn w:val="697"/>
    <w:uiPriority w:val="0"/>
    <w:qFormat/>
    <w:pPr>
      <w:jc w:val="left"/>
      <w:spacing w:line="420" w:lineRule="atLeast"/>
    </w:pPr>
    <w:rPr>
      <w:rFonts w:ascii="Times New Roman" w:hAnsi="Times New Roman" w:eastAsia="宋体" w:cs="Times New Roman"/>
      <w:szCs w:val="20"/>
    </w:rPr>
  </w:style>
  <w:style w:type="paragraph" w:styleId="803" w:customStyle="1">
    <w:name w:val="列出段落1"/>
    <w:basedOn w:val="697"/>
    <w:link w:val="804"/>
    <w:uiPriority w:val="0"/>
    <w:qFormat/>
    <w:pPr>
      <w:ind w:firstLine="420"/>
    </w:pPr>
    <w:rPr>
      <w:rFonts w:ascii="Times New Roman" w:hAnsi="Times New Roman" w:eastAsia="宋体" w:cs="Times New Roman"/>
      <w:szCs w:val="20"/>
    </w:rPr>
  </w:style>
  <w:style w:type="character" w:styleId="804" w:customStyle="1">
    <w:name w:val="列出段落 Char"/>
    <w:link w:val="803"/>
    <w:uiPriority w:val="0"/>
    <w:qFormat/>
    <w:rPr>
      <w:sz w:val="21"/>
    </w:rPr>
  </w:style>
  <w:style w:type="paragraph" w:styleId="805" w:customStyle="1">
    <w:name w:val="列表段落1"/>
    <w:basedOn w:val="697"/>
    <w:uiPriority w:val="0"/>
    <w:qFormat/>
    <w:pPr>
      <w:ind w:firstLine="420"/>
    </w:pPr>
    <w:rPr>
      <w:rFonts w:ascii="Times New Roman" w:hAnsi="Times New Roman" w:eastAsia="宋体" w:cs="Times New Roman"/>
      <w:szCs w:val="20"/>
    </w:rPr>
  </w:style>
  <w:style w:type="paragraph" w:styleId="806" w:customStyle="1">
    <w:name w:val="首行缩进"/>
    <w:basedOn w:val="697"/>
    <w:uiPriority w:val="0"/>
    <w:qFormat/>
    <w:pPr>
      <w:ind w:firstLine="480"/>
      <w:jc w:val="left"/>
      <w:spacing w:line="360" w:lineRule="auto"/>
    </w:pPr>
    <w:rPr>
      <w:rFonts w:ascii="宋体" w:hAnsi="宋体"/>
      <w:sz w:val="24"/>
      <w:szCs w:val="24"/>
    </w:rPr>
  </w:style>
  <w:style w:type="paragraph" w:styleId="807" w:customStyle="1">
    <w:name w:val="无间隔1"/>
    <w:uiPriority w:val="99"/>
    <w:qFormat/>
    <w:pPr>
      <w:jc w:val="both"/>
      <w:widowControl w:val="off"/>
    </w:pPr>
    <w:rPr>
      <w:rFonts w:ascii="Times New Roman" w:hAnsi="Times New Roman" w:eastAsia="宋体" w:cs="Times New Roman"/>
      <w:sz w:val="21"/>
      <w:szCs w:val="24"/>
      <w:lang w:val="en-US" w:eastAsia="zh-CN" w:bidi="ar-SA"/>
    </w:rPr>
  </w:style>
  <w:style w:type="character" w:styleId="808" w:customStyle="1">
    <w:name w:val="case31"/>
    <w:uiPriority w:val="99"/>
    <w:qFormat/>
    <w:rPr>
      <w:sz w:val="21"/>
      <w:szCs w:val="21"/>
    </w:rPr>
  </w:style>
  <w:style w:type="paragraph" w:styleId="809" w:customStyle="1">
    <w:name w:val="xl41"/>
    <w:basedOn w:val="69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810" w:customStyle="1">
    <w:name w:val="xl27"/>
    <w:basedOn w:val="69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11" w:customStyle="1">
    <w:name w:val="xl32"/>
    <w:basedOn w:val="69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12" w:customStyle="1">
    <w:name w:val="xl58"/>
    <w:basedOn w:val="697"/>
    <w:uiPriority w:val="99"/>
    <w:qFormat/>
    <w:pPr>
      <w:jc w:val="center"/>
      <w:spacing w:before="100" w:beforeAutospacing="1" w:after="100" w:afterAutospacing="1"/>
      <w:widowControl/>
      <w:pBdr>
        <w:left w:val="single" w:color="auto" w:sz="4" w:space="0"/>
        <w:right w:val="single" w:color="auto" w:sz="4" w:space="0"/>
      </w:pBdr>
    </w:pPr>
    <w:rPr>
      <w:rFonts w:ascii="Times New Roman" w:hAnsi="Times New Roman" w:eastAsia="宋体" w:cs="Times New Roman"/>
      <w:b/>
      <w:bCs/>
      <w:i/>
      <w:iCs/>
      <w:sz w:val="20"/>
      <w:szCs w:val="20"/>
    </w:rPr>
  </w:style>
  <w:style w:type="paragraph" w:styleId="813" w:customStyle="1">
    <w:name w:val="xl46"/>
    <w:basedOn w:val="697"/>
    <w:uiPriority w:val="99"/>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24"/>
      <w:szCs w:val="24"/>
    </w:rPr>
  </w:style>
  <w:style w:type="paragraph" w:styleId="814" w:customStyle="1">
    <w:name w:val="xl45"/>
    <w:basedOn w:val="697"/>
    <w:uiPriority w:val="99"/>
    <w:qFormat/>
    <w:pPr>
      <w:jc w:val="center"/>
      <w:spacing w:before="100" w:beforeAutospacing="1" w:after="100" w:afterAutospacing="1"/>
      <w:widowControl/>
      <w:pBdr>
        <w:left w:val="single" w:color="auto" w:sz="4" w:space="0"/>
        <w:right w:val="single" w:color="auto" w:sz="4" w:space="0"/>
      </w:pBdr>
    </w:pPr>
    <w:rPr>
      <w:rFonts w:ascii="宋体" w:hAnsi="宋体" w:eastAsia="宋体" w:cs="宋体"/>
      <w:b/>
      <w:bCs/>
      <w:sz w:val="20"/>
      <w:szCs w:val="20"/>
    </w:rPr>
  </w:style>
  <w:style w:type="paragraph" w:styleId="815" w:customStyle="1">
    <w:name w:val="font13"/>
    <w:basedOn w:val="697"/>
    <w:uiPriority w:val="99"/>
    <w:qFormat/>
    <w:pPr>
      <w:jc w:val="left"/>
      <w:spacing w:before="100" w:beforeAutospacing="1" w:after="100" w:afterAutospacing="1"/>
      <w:widowControl/>
    </w:pPr>
    <w:rPr>
      <w:rFonts w:ascii="Times New Roman" w:hAnsi="Times New Roman" w:eastAsia="宋体" w:cs="Times New Roman"/>
      <w:i/>
      <w:iCs/>
      <w:sz w:val="36"/>
      <w:szCs w:val="36"/>
    </w:rPr>
  </w:style>
  <w:style w:type="paragraph" w:styleId="816" w:customStyle="1">
    <w:name w:val="font10"/>
    <w:basedOn w:val="697"/>
    <w:uiPriority w:val="99"/>
    <w:qFormat/>
    <w:pPr>
      <w:jc w:val="left"/>
      <w:spacing w:before="100" w:beforeAutospacing="1" w:after="100" w:afterAutospacing="1"/>
      <w:widowControl/>
    </w:pPr>
    <w:rPr>
      <w:rFonts w:ascii="楷体_GB2312" w:hAnsi="宋体" w:eastAsia="楷体_GB2312" w:cs="楷体_GB2312"/>
      <w:b/>
      <w:bCs/>
      <w:sz w:val="18"/>
      <w:szCs w:val="18"/>
    </w:rPr>
  </w:style>
  <w:style w:type="paragraph" w:styleId="817" w:customStyle="1">
    <w:name w:val="默认段落字体 Para Char"/>
    <w:basedOn w:val="697"/>
    <w:uiPriority w:val="99"/>
    <w:qFormat/>
    <w:pPr>
      <w:ind w:left="552" w:hanging="420"/>
      <w:tabs>
        <w:tab w:val="left" w:pos="552" w:leader="none"/>
      </w:tabs>
    </w:pPr>
    <w:rPr>
      <w:rFonts w:ascii="Times New Roman" w:hAnsi="Times New Roman" w:eastAsia="宋体" w:cs="Times New Roman"/>
      <w:sz w:val="24"/>
      <w:szCs w:val="24"/>
    </w:rPr>
  </w:style>
  <w:style w:type="paragraph" w:styleId="818" w:customStyle="1">
    <w:name w:val="xl35"/>
    <w:basedOn w:val="69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i/>
      <w:iCs/>
      <w:sz w:val="20"/>
      <w:szCs w:val="20"/>
    </w:rPr>
  </w:style>
  <w:style w:type="paragraph" w:styleId="819" w:customStyle="1">
    <w:name w:val="xl53"/>
    <w:basedOn w:val="697"/>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20" w:customStyle="1">
    <w:name w:val="font6"/>
    <w:basedOn w:val="697"/>
    <w:uiPriority w:val="99"/>
    <w:qFormat/>
    <w:pPr>
      <w:jc w:val="left"/>
      <w:spacing w:before="100" w:beforeAutospacing="1" w:after="100" w:afterAutospacing="1"/>
      <w:widowControl/>
    </w:pPr>
    <w:rPr>
      <w:rFonts w:ascii="宋体" w:hAnsi="宋体" w:eastAsia="宋体" w:cs="宋体"/>
      <w:b/>
      <w:bCs/>
      <w:sz w:val="20"/>
      <w:szCs w:val="20"/>
    </w:rPr>
  </w:style>
  <w:style w:type="paragraph" w:styleId="821" w:customStyle="1">
    <w:name w:val="xl62"/>
    <w:basedOn w:val="697"/>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22" w:customStyle="1">
    <w:name w:val="xl63"/>
    <w:basedOn w:val="697"/>
    <w:uiPriority w:val="99"/>
    <w:qFormat/>
    <w:pPr>
      <w:jc w:val="center"/>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eastAsia="宋体" w:cs="Times New Roman"/>
      <w:b/>
      <w:bCs/>
      <w:sz w:val="20"/>
      <w:szCs w:val="20"/>
    </w:rPr>
  </w:style>
  <w:style w:type="paragraph" w:styleId="823" w:customStyle="1">
    <w:name w:val="xl54"/>
    <w:basedOn w:val="697"/>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eastAsia="宋体" w:cs="宋体"/>
      <w:b/>
      <w:bCs/>
      <w:sz w:val="20"/>
      <w:szCs w:val="20"/>
    </w:rPr>
  </w:style>
  <w:style w:type="paragraph" w:styleId="824" w:customStyle="1">
    <w:name w:val="xl61"/>
    <w:basedOn w:val="697"/>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i/>
      <w:iCs/>
      <w:sz w:val="20"/>
      <w:szCs w:val="20"/>
    </w:rPr>
  </w:style>
  <w:style w:type="paragraph" w:styleId="825" w:customStyle="1">
    <w:name w:val="xl25"/>
    <w:basedOn w:val="69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26" w:customStyle="1">
    <w:name w:val="font11"/>
    <w:basedOn w:val="697"/>
    <w:uiPriority w:val="99"/>
    <w:qFormat/>
    <w:pPr>
      <w:jc w:val="left"/>
      <w:spacing w:before="100" w:beforeAutospacing="1" w:after="100" w:afterAutospacing="1"/>
      <w:widowControl/>
    </w:pPr>
    <w:rPr>
      <w:rFonts w:ascii="Times New Roman" w:hAnsi="Times New Roman" w:eastAsia="宋体" w:cs="Times New Roman"/>
      <w:b/>
      <w:bCs/>
      <w:sz w:val="18"/>
      <w:szCs w:val="18"/>
    </w:rPr>
  </w:style>
  <w:style w:type="paragraph" w:styleId="827" w:customStyle="1">
    <w:name w:val="xl40"/>
    <w:basedOn w:val="69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828" w:customStyle="1">
    <w:name w:val="xl29"/>
    <w:basedOn w:val="69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829" w:customStyle="1">
    <w:name w:val="xl28"/>
    <w:basedOn w:val="69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30" w:customStyle="1">
    <w:name w:val="xl50"/>
    <w:basedOn w:val="697"/>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831" w:customStyle="1">
    <w:name w:val="font7"/>
    <w:basedOn w:val="697"/>
    <w:uiPriority w:val="99"/>
    <w:qFormat/>
    <w:pPr>
      <w:jc w:val="left"/>
      <w:spacing w:before="100" w:beforeAutospacing="1" w:after="100" w:afterAutospacing="1"/>
      <w:widowControl/>
    </w:pPr>
    <w:rPr>
      <w:rFonts w:ascii="Times New Roman" w:hAnsi="Times New Roman" w:eastAsia="宋体" w:cs="Times New Roman"/>
      <w:b/>
      <w:bCs/>
      <w:i/>
      <w:iCs/>
      <w:sz w:val="20"/>
      <w:szCs w:val="20"/>
    </w:rPr>
  </w:style>
  <w:style w:type="paragraph" w:styleId="832" w:customStyle="1">
    <w:name w:val="普通文字"/>
    <w:basedOn w:val="697"/>
    <w:next w:val="697"/>
    <w:uiPriority w:val="99"/>
    <w:qFormat/>
    <w:rPr>
      <w:rFonts w:ascii="宋体" w:hAnsi="Times New Roman" w:eastAsia="宋体" w:cs="宋体"/>
      <w:sz w:val="24"/>
      <w:szCs w:val="24"/>
    </w:rPr>
  </w:style>
  <w:style w:type="paragraph" w:styleId="833" w:customStyle="1">
    <w:name w:val="xl37"/>
    <w:basedOn w:val="69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i/>
      <w:iCs/>
      <w:sz w:val="20"/>
      <w:szCs w:val="20"/>
    </w:rPr>
  </w:style>
  <w:style w:type="paragraph" w:styleId="834" w:customStyle="1">
    <w:name w:val="font8"/>
    <w:basedOn w:val="697"/>
    <w:uiPriority w:val="99"/>
    <w:qFormat/>
    <w:pPr>
      <w:jc w:val="left"/>
      <w:spacing w:before="100" w:beforeAutospacing="1" w:after="100" w:afterAutospacing="1"/>
      <w:widowControl/>
    </w:pPr>
    <w:rPr>
      <w:rFonts w:ascii="宋体" w:hAnsi="宋体" w:eastAsia="宋体" w:cs="宋体"/>
      <w:b/>
      <w:bCs/>
      <w:i/>
      <w:iCs/>
      <w:sz w:val="20"/>
      <w:szCs w:val="20"/>
    </w:rPr>
  </w:style>
  <w:style w:type="paragraph" w:styleId="835" w:customStyle="1">
    <w:name w:val="xl26"/>
    <w:basedOn w:val="69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836" w:customStyle="1">
    <w:name w:val="xl49"/>
    <w:basedOn w:val="697"/>
    <w:uiPriority w:val="99"/>
    <w:qFormat/>
    <w:pPr>
      <w:jc w:val="center"/>
      <w:spacing w:before="100" w:beforeAutospacing="1" w:after="100" w:afterAutospacing="1"/>
      <w:widowControl/>
      <w:pBdr>
        <w:left w:val="single" w:color="auto" w:sz="4" w:space="0"/>
        <w:right w:val="single" w:color="auto" w:sz="4" w:space="0"/>
      </w:pBdr>
    </w:pPr>
    <w:rPr>
      <w:rFonts w:ascii="Times New Roman" w:hAnsi="Times New Roman" w:eastAsia="宋体" w:cs="Times New Roman"/>
      <w:b/>
      <w:bCs/>
      <w:sz w:val="20"/>
      <w:szCs w:val="20"/>
    </w:rPr>
  </w:style>
  <w:style w:type="paragraph" w:styleId="837" w:customStyle="1">
    <w:name w:val="xl38"/>
    <w:basedOn w:val="69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838" w:customStyle="1">
    <w:name w:val="xl39"/>
    <w:basedOn w:val="69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839" w:customStyle="1">
    <w:name w:val="xl47"/>
    <w:basedOn w:val="697"/>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840" w:customStyle="1">
    <w:name w:val="font14"/>
    <w:basedOn w:val="697"/>
    <w:uiPriority w:val="99"/>
    <w:qFormat/>
    <w:pPr>
      <w:jc w:val="left"/>
      <w:spacing w:before="100" w:beforeAutospacing="1" w:after="100" w:afterAutospacing="1"/>
      <w:widowControl/>
    </w:pPr>
    <w:rPr>
      <w:rFonts w:ascii="Times New Roman" w:hAnsi="Times New Roman" w:eastAsia="宋体" w:cs="Times New Roman"/>
      <w:sz w:val="36"/>
      <w:szCs w:val="36"/>
    </w:rPr>
  </w:style>
  <w:style w:type="paragraph" w:styleId="841" w:customStyle="1">
    <w:name w:val="xl30"/>
    <w:basedOn w:val="69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842" w:customStyle="1">
    <w:name w:val="Char Char Char Char"/>
    <w:basedOn w:val="717"/>
    <w:uiPriority w:val="0"/>
    <w:qFormat/>
    <w:pPr>
      <w:spacing w:line="360" w:lineRule="auto"/>
    </w:pPr>
    <w:rPr>
      <w:rFonts w:ascii="Tahoma" w:hAnsi="Tahoma" w:cs="Tahoma"/>
      <w:sz w:val="24"/>
      <w:szCs w:val="24"/>
    </w:rPr>
  </w:style>
  <w:style w:type="paragraph" w:styleId="843" w:customStyle="1">
    <w:name w:val="xl52"/>
    <w:basedOn w:val="697"/>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i/>
      <w:iCs/>
      <w:sz w:val="20"/>
      <w:szCs w:val="20"/>
    </w:rPr>
  </w:style>
  <w:style w:type="paragraph" w:styleId="844" w:customStyle="1">
    <w:name w:val="xl55"/>
    <w:basedOn w:val="697"/>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sz w:val="20"/>
      <w:szCs w:val="20"/>
    </w:rPr>
  </w:style>
  <w:style w:type="paragraph" w:styleId="845" w:customStyle="1">
    <w:name w:val="xl34"/>
    <w:basedOn w:val="69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46" w:customStyle="1">
    <w:name w:val="xl36"/>
    <w:basedOn w:val="69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847" w:customStyle="1">
    <w:name w:val="xl51"/>
    <w:basedOn w:val="697"/>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宋体" w:cs="Times New Roman"/>
      <w:b/>
      <w:bCs/>
      <w:i/>
      <w:iCs/>
      <w:sz w:val="20"/>
      <w:szCs w:val="20"/>
    </w:rPr>
  </w:style>
  <w:style w:type="paragraph" w:styleId="848" w:customStyle="1">
    <w:name w:val="font12"/>
    <w:basedOn w:val="697"/>
    <w:uiPriority w:val="99"/>
    <w:qFormat/>
    <w:pPr>
      <w:jc w:val="left"/>
      <w:spacing w:before="100" w:beforeAutospacing="1" w:after="100" w:afterAutospacing="1"/>
      <w:widowControl/>
    </w:pPr>
    <w:rPr>
      <w:rFonts w:ascii="宋体" w:hAnsi="宋体" w:eastAsia="宋体" w:cs="宋体"/>
      <w:sz w:val="36"/>
      <w:szCs w:val="36"/>
    </w:rPr>
  </w:style>
  <w:style w:type="paragraph" w:styleId="849" w:customStyle="1">
    <w:name w:val="xl56"/>
    <w:basedOn w:val="697"/>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850" w:customStyle="1">
    <w:name w:val="font5"/>
    <w:basedOn w:val="697"/>
    <w:uiPriority w:val="99"/>
    <w:qFormat/>
    <w:pPr>
      <w:jc w:val="left"/>
      <w:spacing w:before="100" w:beforeAutospacing="1" w:after="100" w:afterAutospacing="1"/>
      <w:widowControl/>
    </w:pPr>
    <w:rPr>
      <w:rFonts w:ascii="宋体" w:hAnsi="宋体" w:eastAsia="宋体" w:cs="宋体"/>
      <w:sz w:val="18"/>
      <w:szCs w:val="18"/>
    </w:rPr>
  </w:style>
  <w:style w:type="paragraph" w:styleId="851" w:customStyle="1">
    <w:name w:val="xl59"/>
    <w:basedOn w:val="697"/>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52" w:customStyle="1">
    <w:name w:val="font9"/>
    <w:basedOn w:val="697"/>
    <w:uiPriority w:val="99"/>
    <w:qFormat/>
    <w:pPr>
      <w:jc w:val="left"/>
      <w:spacing w:before="100" w:beforeAutospacing="1" w:after="100" w:afterAutospacing="1"/>
      <w:widowControl/>
    </w:pPr>
    <w:rPr>
      <w:rFonts w:ascii="Times New Roman" w:hAnsi="Times New Roman" w:eastAsia="宋体" w:cs="Times New Roman"/>
      <w:b/>
      <w:bCs/>
      <w:sz w:val="20"/>
      <w:szCs w:val="20"/>
    </w:rPr>
  </w:style>
  <w:style w:type="paragraph" w:styleId="853" w:customStyle="1">
    <w:name w:val="xl43"/>
    <w:basedOn w:val="697"/>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b/>
      <w:bCs/>
      <w:sz w:val="20"/>
      <w:szCs w:val="20"/>
    </w:rPr>
  </w:style>
  <w:style w:type="paragraph" w:styleId="854" w:customStyle="1">
    <w:name w:val="Char"/>
    <w:basedOn w:val="697"/>
    <w:uiPriority w:val="0"/>
    <w:qFormat/>
    <w:rPr>
      <w:rFonts w:ascii="Times New Roman" w:hAnsi="Times New Roman" w:eastAsia="宋体" w:cs="Times New Roman"/>
      <w:szCs w:val="21"/>
    </w:rPr>
  </w:style>
  <w:style w:type="paragraph" w:styleId="855" w:customStyle="1">
    <w:name w:val="xl31"/>
    <w:basedOn w:val="69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楷体_GB2312"/>
      <w:b/>
      <w:bCs/>
      <w:sz w:val="24"/>
      <w:szCs w:val="24"/>
    </w:rPr>
  </w:style>
  <w:style w:type="paragraph" w:styleId="856" w:customStyle="1">
    <w:name w:val="xl60"/>
    <w:basedOn w:val="697"/>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宋体" w:cs="Times New Roman"/>
      <w:b/>
      <w:bCs/>
      <w:i/>
      <w:iCs/>
      <w:sz w:val="20"/>
      <w:szCs w:val="20"/>
    </w:rPr>
  </w:style>
  <w:style w:type="paragraph" w:styleId="857" w:customStyle="1">
    <w:name w:val="xl44"/>
    <w:basedOn w:val="697"/>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b/>
      <w:bCs/>
      <w:sz w:val="20"/>
      <w:szCs w:val="20"/>
    </w:rPr>
  </w:style>
  <w:style w:type="paragraph" w:styleId="858" w:customStyle="1">
    <w:name w:val="xl57"/>
    <w:basedOn w:val="697"/>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b/>
      <w:bCs/>
      <w:i/>
      <w:iCs/>
      <w:sz w:val="20"/>
      <w:szCs w:val="20"/>
    </w:rPr>
  </w:style>
  <w:style w:type="paragraph" w:styleId="859" w:customStyle="1">
    <w:name w:val="xl48"/>
    <w:basedOn w:val="697"/>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b/>
      <w:bCs/>
      <w:sz w:val="20"/>
      <w:szCs w:val="20"/>
    </w:rPr>
  </w:style>
  <w:style w:type="paragraph" w:styleId="860" w:customStyle="1">
    <w:name w:val="xl24"/>
    <w:basedOn w:val="69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861" w:customStyle="1">
    <w:name w:val="xl42"/>
    <w:basedOn w:val="69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862" w:customStyle="1">
    <w:name w:val="纯文本1"/>
    <w:basedOn w:val="697"/>
    <w:uiPriority w:val="0"/>
    <w:qFormat/>
    <w:rPr>
      <w:rFonts w:ascii="宋体" w:hAnsi="Courier New" w:eastAsia="楷体_GB2312" w:cs="宋体"/>
      <w:sz w:val="26"/>
      <w:szCs w:val="26"/>
    </w:rPr>
  </w:style>
  <w:style w:type="paragraph" w:styleId="863" w:customStyle="1">
    <w:name w:val="xl33"/>
    <w:basedOn w:val="69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864" w:customStyle="1">
    <w:name w:val="Char Char Char Char Char Char Char Char"/>
    <w:basedOn w:val="697"/>
    <w:uiPriority w:val="0"/>
    <w:qFormat/>
    <w:pPr>
      <w:jc w:val="left"/>
      <w:spacing w:after="160" w:line="240" w:lineRule="exact"/>
      <w:widowControl/>
    </w:pPr>
    <w:rPr>
      <w:rFonts w:ascii="Verdana" w:hAnsi="Verdana" w:eastAsia="宋体" w:cs="Verdana"/>
      <w:sz w:val="20"/>
      <w:szCs w:val="20"/>
      <w:lang w:eastAsia="en-US"/>
    </w:rPr>
  </w:style>
  <w:style w:type="paragraph" w:styleId="865" w:customStyle="1">
    <w:name w:val="Char1 Char Char Char"/>
    <w:basedOn w:val="697"/>
    <w:uiPriority w:val="99"/>
    <w:qFormat/>
    <w:pPr>
      <w:spacing w:line="360" w:lineRule="auto"/>
    </w:pPr>
    <w:rPr>
      <w:rFonts w:ascii="Tahoma" w:hAnsi="Tahoma" w:eastAsia="宋体" w:cs="Tahoma"/>
      <w:sz w:val="24"/>
      <w:szCs w:val="24"/>
    </w:rPr>
  </w:style>
  <w:style w:type="paragraph" w:styleId="866" w:customStyle="1">
    <w:name w:val="Char Char Char Char Char Char Char Char1"/>
    <w:basedOn w:val="697"/>
    <w:uiPriority w:val="0"/>
    <w:qFormat/>
    <w:pPr>
      <w:jc w:val="left"/>
      <w:spacing w:after="160" w:line="240" w:lineRule="exact"/>
      <w:widowControl/>
    </w:pPr>
    <w:rPr>
      <w:rFonts w:ascii="Verdana" w:hAnsi="Verdana" w:eastAsia="宋体" w:cs="Verdana"/>
      <w:sz w:val="20"/>
      <w:szCs w:val="20"/>
      <w:lang w:eastAsia="en-US"/>
    </w:rPr>
  </w:style>
  <w:style w:type="paragraph" w:styleId="867" w:customStyle="1">
    <w:name w:val="正文 A"/>
    <w:uiPriority w:val="99"/>
    <w:qFormat/>
    <w:pPr>
      <w:jc w:val="both"/>
      <w:widowControl w:val="off"/>
    </w:pPr>
    <w:rPr>
      <w:rFonts w:ascii="Times New Roman" w:hAnsi="Times New Roman" w:eastAsia="幼圆" w:cs="Times New Roman"/>
      <w:color w:val="000000"/>
      <w:sz w:val="21"/>
      <w:szCs w:val="21"/>
      <w:lang w:val="en-US" w:eastAsia="zh-CN" w:bidi="ar-SA"/>
    </w:rPr>
  </w:style>
  <w:style w:type="paragraph" w:styleId="868" w:customStyle="1">
    <w:name w:val="p0"/>
    <w:basedOn w:val="697"/>
    <w:uiPriority w:val="99"/>
    <w:qFormat/>
    <w:pPr>
      <w:jc w:val="left"/>
      <w:widowControl/>
    </w:pPr>
    <w:rPr>
      <w:rFonts w:ascii="Calibri" w:hAnsi="Calibri" w:eastAsia="宋体" w:cs="Calibri"/>
      <w:sz w:val="24"/>
      <w:szCs w:val="24"/>
    </w:rPr>
  </w:style>
  <w:style w:type="paragraph" w:styleId="869" w:customStyle="1">
    <w:name w:val="p15"/>
    <w:basedOn w:val="697"/>
    <w:uiPriority w:val="99"/>
    <w:qFormat/>
    <w:pPr>
      <w:ind w:firstLine="420"/>
      <w:widowControl/>
    </w:pPr>
    <w:rPr>
      <w:rFonts w:ascii="Calibri" w:hAnsi="Calibri" w:eastAsia="宋体" w:cs="Calibri"/>
      <w:szCs w:val="21"/>
    </w:rPr>
  </w:style>
  <w:style w:type="paragraph" w:styleId="870" w:customStyle="1">
    <w:name w:val="ecxp0"/>
    <w:basedOn w:val="697"/>
    <w:uiPriority w:val="99"/>
    <w:qFormat/>
    <w:pPr>
      <w:jc w:val="left"/>
      <w:spacing w:after="324"/>
      <w:widowControl/>
    </w:pPr>
    <w:rPr>
      <w:rFonts w:ascii="宋体" w:hAnsi="宋体" w:eastAsia="宋体" w:cs="宋体"/>
      <w:sz w:val="24"/>
      <w:szCs w:val="24"/>
    </w:rPr>
  </w:style>
  <w:style w:type="paragraph" w:styleId="871" w:customStyle="1">
    <w:name w:val="Char Char Char Char Char1 Char Char Char Char"/>
    <w:basedOn w:val="697"/>
    <w:uiPriority w:val="99"/>
    <w:qFormat/>
    <w:pPr>
      <w:ind w:firstLine="420"/>
      <w:spacing w:line="360" w:lineRule="auto"/>
    </w:pPr>
    <w:rPr>
      <w:rFonts w:ascii="Times New Roman" w:hAnsi="Times New Roman" w:eastAsia="仿宋_GB2312" w:cs="Times New Roman"/>
      <w:sz w:val="32"/>
      <w:szCs w:val="32"/>
    </w:rPr>
  </w:style>
  <w:style w:type="paragraph" w:styleId="872" w:customStyle="1">
    <w:name w:val="Body 1"/>
    <w:uiPriority w:val="99"/>
    <w:qFormat/>
    <w:pPr>
      <w:outlineLvl w:val="0"/>
    </w:pPr>
    <w:rPr>
      <w:rFonts w:ascii="Helvetica" w:hAnsi="Helvetica" w:eastAsia="宋体" w:cs="Helvetica"/>
      <w:b/>
      <w:bCs/>
      <w:color w:val="000000"/>
      <w:lang w:val="en-US" w:eastAsia="zh-CN" w:bidi="ar-SA"/>
    </w:rPr>
  </w:style>
  <w:style w:type="character" w:styleId="873" w:customStyle="1">
    <w:name w:val="bookmark-item"/>
    <w:basedOn w:val="707"/>
    <w:uiPriority w:val="99"/>
    <w:qFormat/>
  </w:style>
  <w:style w:type="paragraph" w:styleId="874" w:customStyle="1">
    <w:name w:val="flNote"/>
    <w:basedOn w:val="697"/>
    <w:uiPriority w:val="99"/>
    <w:qFormat/>
    <w:pPr>
      <w:jc w:val="center"/>
      <w:spacing w:before="320" w:after="160" w:line="360" w:lineRule="atLeast"/>
    </w:pPr>
    <w:rPr>
      <w:rFonts w:ascii="Arial" w:hAnsi="Times New Roman" w:eastAsia="黑体" w:cs="Arial"/>
      <w:sz w:val="30"/>
      <w:szCs w:val="30"/>
    </w:rPr>
  </w:style>
  <w:style w:type="paragraph" w:styleId="875" w:customStyle="1">
    <w:name w:val="列出段落3"/>
    <w:basedOn w:val="697"/>
    <w:uiPriority w:val="99"/>
    <w:qFormat/>
    <w:pPr>
      <w:ind w:firstLine="420"/>
    </w:pPr>
    <w:rPr>
      <w:rFonts w:ascii="Times New Roman" w:hAnsi="Times New Roman" w:eastAsia="宋体" w:cs="Times New Roman"/>
      <w:szCs w:val="21"/>
    </w:rPr>
  </w:style>
  <w:style w:type="paragraph" w:styleId="876" w:customStyle="1">
    <w:name w:val="Default"/>
    <w:uiPriority w:val="0"/>
    <w:qFormat/>
    <w:pPr>
      <w:widowControl w:val="off"/>
    </w:pPr>
    <w:rPr>
      <w:rFonts w:ascii="仿宋" w:eastAsia="仿宋" w:cs="仿宋" w:hAnsiTheme="minorHAnsi"/>
      <w:color w:val="000000"/>
      <w:sz w:val="24"/>
      <w:szCs w:val="24"/>
      <w:lang w:val="en-US" w:eastAsia="zh-CN" w:bidi="ar-SA"/>
    </w:rPr>
  </w:style>
  <w:style w:type="paragraph" w:styleId="877" w:customStyle="1">
    <w:name w:val="CM11"/>
    <w:basedOn w:val="876"/>
    <w:next w:val="876"/>
    <w:uiPriority w:val="99"/>
    <w:qFormat/>
    <w:pPr>
      <w:spacing w:line="520" w:lineRule="atLeast"/>
    </w:pPr>
    <w:rPr>
      <w:rFonts w:cstheme="minorBidi"/>
      <w:color w:val="auto"/>
    </w:rPr>
  </w:style>
  <w:style w:type="paragraph" w:styleId="878" w:customStyle="1">
    <w:name w:val="CM13"/>
    <w:basedOn w:val="876"/>
    <w:next w:val="876"/>
    <w:uiPriority w:val="99"/>
    <w:qFormat/>
    <w:pPr>
      <w:spacing w:line="520" w:lineRule="atLeast"/>
    </w:pPr>
    <w:rPr>
      <w:rFonts w:cstheme="minorBidi"/>
      <w:color w:val="auto"/>
    </w:rPr>
  </w:style>
  <w:style w:type="paragraph" w:styleId="879" w:customStyle="1">
    <w:name w:val="列出段落2"/>
    <w:basedOn w:val="697"/>
    <w:uiPriority w:val="99"/>
    <w:qFormat/>
    <w:pPr>
      <w:ind w:left="708"/>
      <w:jc w:val="left"/>
      <w:widowControl/>
    </w:pPr>
    <w:rPr>
      <w:rFonts w:ascii="RotisSansSerif" w:hAnsi="RotisSansSerif" w:eastAsia="宋体" w:cs="Arial"/>
      <w:sz w:val="24"/>
      <w:szCs w:val="24"/>
      <w:lang w:val="de-DE"/>
    </w:rPr>
  </w:style>
  <w:style w:type="paragraph" w:styleId="880" w:customStyle="1">
    <w:name w:val="列出段落4"/>
    <w:basedOn w:val="697"/>
    <w:uiPriority w:val="34"/>
    <w:qFormat/>
    <w:pPr>
      <w:ind w:firstLine="420"/>
    </w:pPr>
    <w:rPr>
      <w:rFonts w:ascii="Calibri" w:hAnsi="Calibri" w:eastAsia="宋体" w:cs="Times New Roman"/>
      <w:szCs w:val="24"/>
    </w:rPr>
  </w:style>
  <w:style w:type="character" w:styleId="881" w:customStyle="1">
    <w:name w:val="font31"/>
    <w:basedOn w:val="707"/>
    <w:uiPriority w:val="0"/>
    <w:qFormat/>
    <w:rPr>
      <w:rFonts w:hint="eastAsia" w:ascii="宋体" w:hAnsi="宋体" w:eastAsia="宋体" w:cs="宋体"/>
      <w:color w:val="000000"/>
      <w:sz w:val="21"/>
      <w:szCs w:val="21"/>
      <w:u w:val="none"/>
    </w:rPr>
  </w:style>
  <w:style w:type="character" w:styleId="882" w:customStyle="1">
    <w:name w:val="font41"/>
    <w:basedOn w:val="707"/>
    <w:uiPriority w:val="0"/>
    <w:qFormat/>
    <w:rPr>
      <w:rFonts w:ascii="Calibri" w:hAnsi="Calibri" w:cs="Calibri"/>
      <w:color w:val="000000"/>
      <w:sz w:val="21"/>
      <w:szCs w:val="21"/>
      <w:u w:val="none"/>
    </w:rPr>
  </w:style>
  <w:style w:type="character" w:styleId="883" w:customStyle="1">
    <w:name w:val="font51"/>
    <w:basedOn w:val="707"/>
    <w:uiPriority w:val="0"/>
    <w:qFormat/>
    <w:rPr>
      <w:rFonts w:ascii="Arial" w:hAnsi="Arial" w:cs="Arial"/>
      <w:color w:val="000000"/>
      <w:sz w:val="21"/>
      <w:szCs w:val="21"/>
      <w:u w:val="none"/>
    </w:rPr>
  </w:style>
  <w:style w:type="paragraph" w:styleId="884" w:customStyle="1">
    <w:name w:val="标题 31"/>
    <w:basedOn w:val="697"/>
    <w:next w:val="697"/>
    <w:link w:val="885"/>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character" w:styleId="885" w:customStyle="1">
    <w:name w:val="标题 3 字符1"/>
    <w:link w:val="884"/>
    <w:uiPriority w:val="0"/>
    <w:qFormat/>
    <w:rPr>
      <w:b/>
      <w:sz w:val="32"/>
    </w:rPr>
  </w:style>
  <w:style w:type="paragraph" w:styleId="886" w:customStyle="1">
    <w:name w:val="正文文本缩进1"/>
    <w:basedOn w:val="697"/>
    <w:uiPriority w:val="0"/>
    <w:qFormat/>
    <w:pPr>
      <w:ind w:firstLine="645"/>
    </w:pPr>
    <w:rPr>
      <w:rFonts w:ascii="楷体_GB2312" w:hAnsi="Times New Roman" w:eastAsia="楷体_GB2312" w:cs="Times New Roman"/>
      <w:sz w:val="32"/>
      <w:szCs w:val="32"/>
      <w:lang w:eastAsia="en-US"/>
    </w:rPr>
  </w:style>
  <w:style w:type="character" w:styleId="887" w:customStyle="1">
    <w:name w:val="标题 6 Char"/>
    <w:basedOn w:val="707"/>
    <w:link w:val="888"/>
    <w:uiPriority w:val="0"/>
    <w:qFormat/>
    <w:rPr>
      <w:rFonts w:asciiTheme="majorHAnsi" w:hAnsiTheme="majorHAnsi" w:eastAsiaTheme="majorEastAsia" w:cstheme="majorBidi"/>
      <w:b/>
      <w:bCs/>
      <w:sz w:val="24"/>
      <w:szCs w:val="24"/>
    </w:rPr>
  </w:style>
  <w:style w:type="paragraph" w:styleId="888" w:customStyle="1">
    <w:name w:val="标题 61"/>
    <w:basedOn w:val="697"/>
    <w:next w:val="697"/>
    <w:link w:val="887"/>
    <w:uiPriority w:val="0"/>
    <w:qFormat/>
    <w:pPr>
      <w:keepLines/>
      <w:keepNext/>
      <w:spacing w:before="240" w:after="64" w:line="320" w:lineRule="auto"/>
      <w:outlineLvl w:val="5"/>
    </w:pPr>
    <w:rPr>
      <w:rFonts w:asciiTheme="majorHAnsi" w:hAnsiTheme="majorHAnsi" w:eastAsiaTheme="majorEastAsia" w:cstheme="majorBidi"/>
      <w:b/>
      <w:bCs/>
      <w:sz w:val="24"/>
      <w:szCs w:val="24"/>
    </w:rPr>
  </w:style>
  <w:style w:type="character" w:styleId="889" w:customStyle="1">
    <w:name w:val="标题 7 Char"/>
    <w:basedOn w:val="707"/>
    <w:link w:val="890"/>
    <w:uiPriority w:val="0"/>
    <w:qFormat/>
    <w:rPr>
      <w:rFonts w:asciiTheme="minorHAnsi" w:hAnsiTheme="minorHAnsi" w:eastAsiaTheme="minorEastAsia" w:cstheme="minorBidi"/>
      <w:b/>
      <w:bCs/>
      <w:sz w:val="24"/>
      <w:szCs w:val="24"/>
    </w:rPr>
  </w:style>
  <w:style w:type="paragraph" w:styleId="890" w:customStyle="1">
    <w:name w:val="标题 71"/>
    <w:basedOn w:val="697"/>
    <w:next w:val="697"/>
    <w:link w:val="889"/>
    <w:uiPriority w:val="0"/>
    <w:qFormat/>
    <w:pPr>
      <w:keepLines/>
      <w:keepNext/>
      <w:spacing w:before="240" w:after="64" w:line="320" w:lineRule="auto"/>
      <w:outlineLvl w:val="6"/>
    </w:pPr>
    <w:rPr>
      <w:b/>
      <w:bCs/>
      <w:sz w:val="24"/>
      <w:szCs w:val="24"/>
    </w:rPr>
  </w:style>
  <w:style w:type="character" w:styleId="891" w:customStyle="1">
    <w:name w:val="标题 8 Char"/>
    <w:basedOn w:val="707"/>
    <w:link w:val="892"/>
    <w:uiPriority w:val="0"/>
    <w:qFormat/>
    <w:rPr>
      <w:rFonts w:asciiTheme="majorHAnsi" w:hAnsiTheme="majorHAnsi" w:eastAsiaTheme="majorEastAsia" w:cstheme="majorBidi"/>
      <w:sz w:val="24"/>
      <w:szCs w:val="24"/>
    </w:rPr>
  </w:style>
  <w:style w:type="paragraph" w:styleId="892" w:customStyle="1">
    <w:name w:val="标题 81"/>
    <w:basedOn w:val="697"/>
    <w:next w:val="697"/>
    <w:link w:val="891"/>
    <w:uiPriority w:val="0"/>
    <w:qFormat/>
    <w:pPr>
      <w:keepLines/>
      <w:keepNext/>
      <w:spacing w:before="240" w:after="64" w:line="320" w:lineRule="auto"/>
      <w:outlineLvl w:val="7"/>
    </w:pPr>
    <w:rPr>
      <w:rFonts w:asciiTheme="majorHAnsi" w:hAnsiTheme="majorHAnsi" w:eastAsiaTheme="majorEastAsia" w:cstheme="majorBidi"/>
      <w:sz w:val="24"/>
      <w:szCs w:val="24"/>
    </w:rPr>
  </w:style>
  <w:style w:type="character" w:styleId="893" w:customStyle="1">
    <w:name w:val="标题 9 Char"/>
    <w:basedOn w:val="707"/>
    <w:link w:val="894"/>
    <w:uiPriority w:val="0"/>
    <w:qFormat/>
    <w:rPr>
      <w:rFonts w:asciiTheme="majorHAnsi" w:hAnsiTheme="majorHAnsi" w:eastAsiaTheme="majorEastAsia" w:cstheme="majorBidi"/>
      <w:sz w:val="21"/>
      <w:szCs w:val="21"/>
    </w:rPr>
  </w:style>
  <w:style w:type="paragraph" w:styleId="894" w:customStyle="1">
    <w:name w:val="标题 91"/>
    <w:basedOn w:val="697"/>
    <w:next w:val="697"/>
    <w:link w:val="893"/>
    <w:uiPriority w:val="0"/>
    <w:qFormat/>
    <w:pPr>
      <w:keepLines/>
      <w:keepNext/>
      <w:spacing w:before="240" w:after="64" w:line="320" w:lineRule="auto"/>
      <w:outlineLvl w:val="8"/>
    </w:pPr>
    <w:rPr>
      <w:rFonts w:asciiTheme="majorHAnsi" w:hAnsiTheme="majorHAnsi" w:eastAsiaTheme="majorEastAsia" w:cstheme="majorBidi"/>
      <w:szCs w:val="21"/>
    </w:rPr>
  </w:style>
  <w:style w:type="character" w:styleId="895" w:customStyle="1">
    <w:name w:val="Heading 1 Char"/>
    <w:basedOn w:val="707"/>
    <w:uiPriority w:val="9"/>
    <w:qFormat/>
    <w:rPr>
      <w:rFonts w:ascii="Arial" w:hAnsi="Arial" w:eastAsia="Arial" w:cs="Arial"/>
      <w:sz w:val="40"/>
      <w:szCs w:val="40"/>
    </w:rPr>
  </w:style>
  <w:style w:type="character" w:styleId="896" w:customStyle="1">
    <w:name w:val="Heading 2 Char"/>
    <w:basedOn w:val="707"/>
    <w:uiPriority w:val="9"/>
    <w:qFormat/>
    <w:rPr>
      <w:rFonts w:ascii="Arial" w:hAnsi="Arial" w:eastAsia="Arial" w:cs="Arial"/>
      <w:sz w:val="34"/>
    </w:rPr>
  </w:style>
  <w:style w:type="character" w:styleId="897" w:customStyle="1">
    <w:name w:val="Heading 3 Char"/>
    <w:basedOn w:val="707"/>
    <w:uiPriority w:val="9"/>
    <w:qFormat/>
    <w:rPr>
      <w:rFonts w:ascii="Arial" w:hAnsi="Arial" w:eastAsia="Arial" w:cs="Arial"/>
      <w:sz w:val="30"/>
      <w:szCs w:val="30"/>
    </w:rPr>
  </w:style>
  <w:style w:type="character" w:styleId="898" w:customStyle="1">
    <w:name w:val="Heading 4 Char"/>
    <w:basedOn w:val="707"/>
    <w:uiPriority w:val="9"/>
    <w:qFormat/>
    <w:rPr>
      <w:rFonts w:ascii="Arial" w:hAnsi="Arial" w:eastAsia="Arial" w:cs="Arial"/>
      <w:b/>
      <w:bCs/>
      <w:sz w:val="26"/>
      <w:szCs w:val="26"/>
    </w:rPr>
  </w:style>
  <w:style w:type="character" w:styleId="899" w:customStyle="1">
    <w:name w:val="Heading 5 Char"/>
    <w:basedOn w:val="707"/>
    <w:uiPriority w:val="9"/>
    <w:qFormat/>
    <w:rPr>
      <w:rFonts w:ascii="Arial" w:hAnsi="Arial" w:eastAsia="Arial" w:cs="Arial"/>
      <w:b/>
      <w:bCs/>
      <w:sz w:val="24"/>
      <w:szCs w:val="24"/>
    </w:rPr>
  </w:style>
  <w:style w:type="character" w:styleId="900" w:customStyle="1">
    <w:name w:val="Heading 6 Char"/>
    <w:basedOn w:val="707"/>
    <w:uiPriority w:val="9"/>
    <w:qFormat/>
    <w:rPr>
      <w:rFonts w:ascii="Arial" w:hAnsi="Arial" w:eastAsia="Arial" w:cs="Arial"/>
      <w:b/>
      <w:bCs/>
      <w:sz w:val="22"/>
      <w:szCs w:val="22"/>
    </w:rPr>
  </w:style>
  <w:style w:type="character" w:styleId="901" w:customStyle="1">
    <w:name w:val="Heading 7 Char"/>
    <w:basedOn w:val="707"/>
    <w:uiPriority w:val="9"/>
    <w:qFormat/>
    <w:rPr>
      <w:rFonts w:ascii="Arial" w:hAnsi="Arial" w:eastAsia="Arial" w:cs="Arial"/>
      <w:b/>
      <w:bCs/>
      <w:i/>
      <w:iCs/>
      <w:sz w:val="22"/>
      <w:szCs w:val="22"/>
    </w:rPr>
  </w:style>
  <w:style w:type="character" w:styleId="902" w:customStyle="1">
    <w:name w:val="Heading 8 Char"/>
    <w:basedOn w:val="707"/>
    <w:uiPriority w:val="9"/>
    <w:qFormat/>
    <w:rPr>
      <w:rFonts w:ascii="Arial" w:hAnsi="Arial" w:eastAsia="Arial" w:cs="Arial"/>
      <w:i/>
      <w:iCs/>
      <w:sz w:val="22"/>
      <w:szCs w:val="22"/>
    </w:rPr>
  </w:style>
  <w:style w:type="character" w:styleId="903" w:customStyle="1">
    <w:name w:val="Heading 9 Char"/>
    <w:basedOn w:val="707"/>
    <w:uiPriority w:val="9"/>
    <w:qFormat/>
    <w:rPr>
      <w:rFonts w:ascii="Arial" w:hAnsi="Arial" w:eastAsia="Arial" w:cs="Arial"/>
      <w:i/>
      <w:iCs/>
      <w:sz w:val="21"/>
      <w:szCs w:val="21"/>
    </w:rPr>
  </w:style>
  <w:style w:type="character" w:styleId="904" w:customStyle="1">
    <w:name w:val="Title Char"/>
    <w:basedOn w:val="707"/>
    <w:uiPriority w:val="10"/>
    <w:qFormat/>
    <w:rPr>
      <w:sz w:val="48"/>
      <w:szCs w:val="48"/>
    </w:rPr>
  </w:style>
  <w:style w:type="character" w:styleId="905" w:customStyle="1">
    <w:name w:val="Subtitle Char"/>
    <w:basedOn w:val="707"/>
    <w:uiPriority w:val="11"/>
    <w:qFormat/>
    <w:rPr>
      <w:sz w:val="24"/>
      <w:szCs w:val="24"/>
    </w:rPr>
  </w:style>
  <w:style w:type="character" w:styleId="906" w:customStyle="1">
    <w:name w:val="Quote Char"/>
    <w:uiPriority w:val="29"/>
    <w:qFormat/>
    <w:rPr>
      <w:i/>
    </w:rPr>
  </w:style>
  <w:style w:type="character" w:styleId="907" w:customStyle="1">
    <w:name w:val="Intense Quote Char"/>
    <w:uiPriority w:val="30"/>
    <w:qFormat/>
    <w:rPr>
      <w:i/>
    </w:rPr>
  </w:style>
  <w:style w:type="character" w:styleId="908" w:customStyle="1">
    <w:name w:val="Header Char"/>
    <w:basedOn w:val="707"/>
    <w:uiPriority w:val="99"/>
    <w:qFormat/>
  </w:style>
  <w:style w:type="character" w:styleId="909" w:customStyle="1">
    <w:name w:val="Caption Char"/>
    <w:uiPriority w:val="99"/>
    <w:qFormat/>
  </w:style>
  <w:style w:type="character" w:styleId="910" w:customStyle="1">
    <w:name w:val="Footnote Text Char"/>
    <w:uiPriority w:val="99"/>
    <w:qFormat/>
    <w:rPr>
      <w:sz w:val="18"/>
    </w:rPr>
  </w:style>
  <w:style w:type="character" w:styleId="911" w:customStyle="1">
    <w:name w:val="Endnote Text Char"/>
    <w:uiPriority w:val="99"/>
    <w:qFormat/>
    <w:rPr>
      <w:sz w:val="20"/>
    </w:rPr>
  </w:style>
  <w:style w:type="paragraph" w:styleId="912" w:customStyle="1">
    <w:name w:val="TOC 标题1"/>
    <w:uiPriority w:val="39"/>
    <w:unhideWhenUsed/>
    <w:qFormat/>
    <w:rPr>
      <w:rFonts w:ascii="Times New Roman" w:hAnsi="Times New Roman" w:eastAsia="宋体" w:cs="Times New Roman"/>
      <w:lang w:val="en-US" w:eastAsia="zh-CN" w:bidi="ar-SA"/>
    </w:rPr>
  </w:style>
  <w:style w:type="paragraph" w:styleId="913"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914" w:customStyle="1">
    <w:name w:val="标题 1 Char1"/>
    <w:link w:val="915"/>
    <w:uiPriority w:val="9"/>
    <w:qFormat/>
    <w:rPr>
      <w:rFonts w:ascii="Arial" w:hAnsi="Arial" w:eastAsia="Arial" w:cs="Arial"/>
      <w:sz w:val="40"/>
      <w:szCs w:val="40"/>
    </w:rPr>
  </w:style>
  <w:style w:type="paragraph" w:styleId="915" w:customStyle="1">
    <w:name w:val="Heading 1"/>
    <w:basedOn w:val="697"/>
    <w:next w:val="697"/>
    <w:link w:val="914"/>
    <w:uiPriority w:val="0"/>
    <w:qFormat/>
    <w:pPr>
      <w:keepLines/>
      <w:keepNext/>
      <w:spacing w:before="480" w:after="200"/>
      <w:outlineLvl w:val="0"/>
    </w:pPr>
    <w:rPr>
      <w:rFonts w:ascii="Arial" w:hAnsi="Arial" w:eastAsia="Arial" w:cs="Arial"/>
      <w:sz w:val="40"/>
      <w:szCs w:val="40"/>
    </w:rPr>
  </w:style>
  <w:style w:type="character" w:styleId="916" w:customStyle="1">
    <w:name w:val="标题 2 Char1"/>
    <w:link w:val="917"/>
    <w:uiPriority w:val="9"/>
    <w:qFormat/>
    <w:rPr>
      <w:rFonts w:ascii="Arial" w:hAnsi="Arial" w:eastAsia="Arial" w:cs="Arial"/>
      <w:sz w:val="34"/>
    </w:rPr>
  </w:style>
  <w:style w:type="paragraph" w:styleId="917" w:customStyle="1">
    <w:name w:val="Heading 2"/>
    <w:basedOn w:val="697"/>
    <w:next w:val="697"/>
    <w:link w:val="916"/>
    <w:uiPriority w:val="99"/>
    <w:unhideWhenUsed/>
    <w:qFormat/>
    <w:pPr>
      <w:keepLines/>
      <w:keepNext/>
      <w:spacing w:before="360" w:after="200"/>
      <w:outlineLvl w:val="1"/>
    </w:pPr>
    <w:rPr>
      <w:rFonts w:ascii="Arial" w:hAnsi="Arial" w:eastAsia="Arial" w:cs="Arial"/>
      <w:sz w:val="34"/>
      <w:szCs w:val="20"/>
    </w:rPr>
  </w:style>
  <w:style w:type="character" w:styleId="918" w:customStyle="1">
    <w:name w:val="标题 3 Char1"/>
    <w:link w:val="919"/>
    <w:uiPriority w:val="9"/>
    <w:qFormat/>
    <w:rPr>
      <w:rFonts w:ascii="Arial" w:hAnsi="Arial" w:eastAsia="Arial" w:cs="Arial"/>
      <w:sz w:val="30"/>
      <w:szCs w:val="30"/>
    </w:rPr>
  </w:style>
  <w:style w:type="paragraph" w:styleId="919" w:customStyle="1">
    <w:name w:val="Heading 3"/>
    <w:basedOn w:val="697"/>
    <w:next w:val="712"/>
    <w:link w:val="918"/>
    <w:uiPriority w:val="99"/>
    <w:unhideWhenUsed/>
    <w:qFormat/>
    <w:pPr>
      <w:keepLines/>
      <w:keepNext/>
      <w:spacing w:before="320" w:after="200"/>
      <w:outlineLvl w:val="2"/>
    </w:pPr>
    <w:rPr>
      <w:rFonts w:ascii="Arial" w:hAnsi="Arial" w:eastAsia="Arial" w:cs="Arial"/>
      <w:sz w:val="30"/>
      <w:szCs w:val="30"/>
    </w:rPr>
  </w:style>
  <w:style w:type="character" w:styleId="920" w:customStyle="1">
    <w:name w:val="标题 4 Char1"/>
    <w:link w:val="921"/>
    <w:uiPriority w:val="9"/>
    <w:qFormat/>
    <w:rPr>
      <w:rFonts w:ascii="Arial" w:hAnsi="Arial" w:eastAsia="Arial" w:cs="Arial"/>
      <w:b/>
      <w:bCs/>
      <w:sz w:val="26"/>
      <w:szCs w:val="26"/>
    </w:rPr>
  </w:style>
  <w:style w:type="paragraph" w:styleId="921" w:customStyle="1">
    <w:name w:val="Heading 4"/>
    <w:basedOn w:val="697"/>
    <w:next w:val="712"/>
    <w:link w:val="920"/>
    <w:uiPriority w:val="99"/>
    <w:unhideWhenUsed/>
    <w:qFormat/>
    <w:pPr>
      <w:keepLines/>
      <w:keepNext/>
      <w:spacing w:before="320" w:after="200"/>
      <w:outlineLvl w:val="3"/>
    </w:pPr>
    <w:rPr>
      <w:rFonts w:ascii="Arial" w:hAnsi="Arial" w:eastAsia="Arial" w:cs="Arial"/>
      <w:b/>
      <w:bCs/>
      <w:sz w:val="26"/>
      <w:szCs w:val="26"/>
    </w:rPr>
  </w:style>
  <w:style w:type="character" w:styleId="922" w:customStyle="1">
    <w:name w:val="标题 5 Char1"/>
    <w:link w:val="923"/>
    <w:uiPriority w:val="9"/>
    <w:qFormat/>
    <w:rPr>
      <w:rFonts w:ascii="Arial" w:hAnsi="Arial" w:eastAsia="Arial" w:cs="Arial"/>
      <w:b/>
      <w:bCs/>
      <w:sz w:val="24"/>
      <w:szCs w:val="24"/>
    </w:rPr>
  </w:style>
  <w:style w:type="paragraph" w:styleId="923" w:customStyle="1">
    <w:name w:val="Heading 5"/>
    <w:basedOn w:val="697"/>
    <w:next w:val="697"/>
    <w:link w:val="922"/>
    <w:uiPriority w:val="99"/>
    <w:unhideWhenUsed/>
    <w:qFormat/>
    <w:pPr>
      <w:keepLines/>
      <w:keepNext/>
      <w:spacing w:before="320" w:after="200"/>
      <w:outlineLvl w:val="4"/>
    </w:pPr>
    <w:rPr>
      <w:rFonts w:ascii="Arial" w:hAnsi="Arial" w:eastAsia="Arial" w:cs="Arial"/>
      <w:b/>
      <w:bCs/>
      <w:sz w:val="24"/>
      <w:szCs w:val="24"/>
    </w:rPr>
  </w:style>
  <w:style w:type="paragraph" w:styleId="924">
    <w:name w:val="No Spacing"/>
    <w:link w:val="925"/>
    <w:uiPriority w:val="1"/>
    <w:qFormat/>
    <w:rPr>
      <w:rFonts w:ascii="Calibri" w:hAnsi="Calibri" w:eastAsia="宋体" w:cs="Times New Roman"/>
      <w:lang w:val="en-US" w:eastAsia="zh-CN" w:bidi="ar-SA"/>
    </w:rPr>
  </w:style>
  <w:style w:type="character" w:styleId="925" w:customStyle="1">
    <w:name w:val="无间隔 Char"/>
    <w:basedOn w:val="707"/>
    <w:link w:val="924"/>
    <w:uiPriority w:val="1"/>
    <w:qFormat/>
    <w:rPr>
      <w:rFonts w:ascii="Calibri" w:hAnsi="Calibri"/>
    </w:rPr>
  </w:style>
  <w:style w:type="paragraph" w:styleId="926">
    <w:name w:val="Quote"/>
    <w:basedOn w:val="697"/>
    <w:next w:val="697"/>
    <w:link w:val="927"/>
    <w:uiPriority w:val="29"/>
    <w:qFormat/>
    <w:pPr>
      <w:ind w:left="720" w:right="720"/>
    </w:pPr>
    <w:rPr>
      <w:rFonts w:ascii="Times New Roman" w:hAnsi="Times New Roman" w:eastAsia="宋体" w:cs="Times New Roman"/>
      <w:i/>
      <w:szCs w:val="21"/>
    </w:rPr>
  </w:style>
  <w:style w:type="character" w:styleId="927" w:customStyle="1">
    <w:name w:val="引用 Char"/>
    <w:basedOn w:val="707"/>
    <w:link w:val="926"/>
    <w:uiPriority w:val="29"/>
    <w:qFormat/>
    <w:rPr>
      <w:i/>
      <w:sz w:val="21"/>
      <w:szCs w:val="21"/>
    </w:rPr>
  </w:style>
  <w:style w:type="paragraph" w:styleId="928">
    <w:name w:val="Intense Quote"/>
    <w:basedOn w:val="697"/>
    <w:next w:val="697"/>
    <w:link w:val="92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szCs w:val="21"/>
    </w:rPr>
  </w:style>
  <w:style w:type="character" w:styleId="929" w:customStyle="1">
    <w:name w:val="明显引用 Char"/>
    <w:basedOn w:val="707"/>
    <w:link w:val="928"/>
    <w:uiPriority w:val="30"/>
    <w:qFormat/>
    <w:rPr>
      <w:i/>
      <w:sz w:val="21"/>
      <w:szCs w:val="21"/>
      <w:shd w:val="clear" w:color="auto" w:fill="f2f2f2"/>
    </w:rPr>
  </w:style>
  <w:style w:type="character" w:styleId="930" w:customStyle="1">
    <w:name w:val="页眉 Char1"/>
    <w:link w:val="931"/>
    <w:uiPriority w:val="99"/>
    <w:qFormat/>
  </w:style>
  <w:style w:type="paragraph" w:styleId="931" w:customStyle="1">
    <w:name w:val="Header"/>
    <w:basedOn w:val="697"/>
    <w:link w:val="930"/>
    <w:uiPriority w:val="99"/>
    <w:unhideWhenUsed/>
    <w:qFormat/>
    <w:pPr>
      <w:tabs>
        <w:tab w:val="center" w:pos="7143" w:leader="none"/>
        <w:tab w:val="right" w:pos="14287" w:leader="none"/>
      </w:tabs>
    </w:pPr>
    <w:rPr>
      <w:rFonts w:ascii="Times New Roman" w:hAnsi="Times New Roman" w:eastAsia="宋体" w:cs="Times New Roman"/>
      <w:szCs w:val="21"/>
    </w:rPr>
  </w:style>
  <w:style w:type="character" w:styleId="932" w:customStyle="1">
    <w:name w:val="Footer Char"/>
    <w:uiPriority w:val="99"/>
    <w:qFormat/>
  </w:style>
  <w:style w:type="character" w:styleId="933" w:customStyle="1">
    <w:name w:val="页脚 Char1"/>
    <w:link w:val="934"/>
    <w:uiPriority w:val="99"/>
    <w:qFormat/>
  </w:style>
  <w:style w:type="paragraph" w:styleId="934" w:customStyle="1">
    <w:name w:val="Footer"/>
    <w:basedOn w:val="697"/>
    <w:link w:val="933"/>
    <w:uiPriority w:val="99"/>
    <w:unhideWhenUsed/>
    <w:qFormat/>
    <w:pPr>
      <w:tabs>
        <w:tab w:val="center" w:pos="7143" w:leader="none"/>
        <w:tab w:val="right" w:pos="14287" w:leader="none"/>
      </w:tabs>
    </w:pPr>
    <w:rPr>
      <w:rFonts w:ascii="Times New Roman" w:hAnsi="Times New Roman" w:eastAsia="宋体" w:cs="Times New Roman"/>
      <w:szCs w:val="21"/>
    </w:rPr>
  </w:style>
  <w:style w:type="table" w:styleId="93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6"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7"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8"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9"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0"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1"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8"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5"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9"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6"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97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7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97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8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8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8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83"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0"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7"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4"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1"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8"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01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2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02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02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2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2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25"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02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102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102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102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3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3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32"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1060" w:customStyle="1">
    <w:name w:val="标题 11"/>
    <w:basedOn w:val="697"/>
    <w:next w:val="697"/>
    <w:uiPriority w:val="0"/>
    <w:qFormat/>
    <w:pPr>
      <w:jc w:val="center"/>
      <w:keepNext/>
      <w:outlineLvl w:val="0"/>
    </w:pPr>
    <w:rPr>
      <w:rFonts w:ascii="楷体_GB2312" w:hAnsi="Times New Roman" w:eastAsia="楷体_GB2312" w:cs="Times New Roman"/>
      <w:sz w:val="28"/>
      <w:szCs w:val="28"/>
      <w:lang w:eastAsia="en-US"/>
    </w:rPr>
  </w:style>
  <w:style w:type="paragraph" w:styleId="1061" w:customStyle="1">
    <w:name w:val="标题 21"/>
    <w:basedOn w:val="697"/>
    <w:next w:val="1062"/>
    <w:uiPriority w:val="0"/>
    <w:qFormat/>
    <w:pPr>
      <w:jc w:val="center"/>
      <w:keepLines/>
      <w:keepNext/>
      <w:spacing w:before="260" w:after="260" w:line="416" w:lineRule="auto"/>
      <w:outlineLvl w:val="1"/>
    </w:pPr>
    <w:rPr>
      <w:rFonts w:ascii="Arial" w:hAnsi="Arial" w:eastAsia="幼圆" w:cs="Times New Roman"/>
      <w:b/>
      <w:bCs/>
      <w:sz w:val="44"/>
      <w:szCs w:val="44"/>
      <w:lang w:eastAsia="en-US"/>
    </w:rPr>
  </w:style>
  <w:style w:type="paragraph" w:styleId="1062" w:customStyle="1">
    <w:name w:val="正文缩进1"/>
    <w:basedOn w:val="697"/>
    <w:link w:val="1063"/>
    <w:uiPriority w:val="0"/>
    <w:qFormat/>
    <w:pPr>
      <w:ind w:firstLine="420"/>
    </w:pPr>
    <w:rPr>
      <w:rFonts w:ascii="Times New Roman" w:hAnsi="Times New Roman" w:eastAsia="宋体" w:cs="Times New Roman"/>
      <w:sz w:val="20"/>
      <w:szCs w:val="21"/>
      <w:lang w:eastAsia="en-US"/>
    </w:rPr>
  </w:style>
  <w:style w:type="character" w:styleId="1063" w:customStyle="1">
    <w:name w:val="正文缩进 Char"/>
    <w:link w:val="1062"/>
    <w:uiPriority w:val="0"/>
    <w:qFormat/>
    <w:rPr>
      <w:szCs w:val="21"/>
      <w:lang w:eastAsia="en-US"/>
    </w:rPr>
  </w:style>
  <w:style w:type="paragraph" w:styleId="1064" w:customStyle="1">
    <w:name w:val="标题 41"/>
    <w:basedOn w:val="697"/>
    <w:next w:val="1062"/>
    <w:uiPriority w:val="0"/>
    <w:qFormat/>
    <w:pPr>
      <w:keepLines/>
      <w:keepNext/>
      <w:spacing w:before="280" w:after="290" w:line="376" w:lineRule="auto"/>
      <w:outlineLvl w:val="3"/>
    </w:pPr>
    <w:rPr>
      <w:rFonts w:ascii="Arial" w:hAnsi="Arial" w:eastAsia="黑体" w:cs="Times New Roman"/>
      <w:b/>
      <w:bCs/>
      <w:sz w:val="28"/>
      <w:szCs w:val="28"/>
      <w:lang w:eastAsia="en-US"/>
    </w:rPr>
  </w:style>
  <w:style w:type="paragraph" w:styleId="1065" w:customStyle="1">
    <w:name w:val="标题 51"/>
    <w:basedOn w:val="697"/>
    <w:next w:val="1062"/>
    <w:uiPriority w:val="0"/>
    <w:qFormat/>
    <w:pPr>
      <w:keepNext/>
      <w:outlineLvl w:val="4"/>
    </w:pPr>
    <w:rPr>
      <w:rFonts w:ascii="宋体" w:hAnsi="Times New Roman" w:eastAsia="宋体" w:cs="Times New Roman"/>
      <w:color w:val="000000"/>
      <w:sz w:val="28"/>
      <w:szCs w:val="28"/>
      <w:lang w:eastAsia="en-US"/>
    </w:rPr>
  </w:style>
  <w:style w:type="character" w:styleId="1066" w:customStyle="1">
    <w:name w:val="默认段落字体1"/>
    <w:uiPriority w:val="1"/>
    <w:unhideWhenUsed/>
    <w:qFormat/>
  </w:style>
  <w:style w:type="table" w:styleId="1067" w:customStyle="1">
    <w:name w:val="普通表格1"/>
    <w:uiPriority w:val="99"/>
    <w:unhideWhenUsed/>
    <w:qFormat/>
    <w:tblPr>
      <w:tblCellMar>
        <w:left w:w="0" w:type="dxa"/>
        <w:top w:w="0" w:type="dxa"/>
        <w:right w:w="0" w:type="dxa"/>
        <w:bottom w:w="0" w:type="dxa"/>
      </w:tblCellMar>
    </w:tblPr>
  </w:style>
  <w:style w:type="paragraph" w:styleId="1068" w:customStyle="1">
    <w:name w:val="列表 31"/>
    <w:basedOn w:val="697"/>
    <w:uiPriority w:val="0"/>
    <w:qFormat/>
    <w:pPr>
      <w:ind w:left="100" w:hanging="200"/>
    </w:pPr>
    <w:rPr>
      <w:rFonts w:ascii="Times New Roman" w:hAnsi="Times New Roman" w:eastAsia="宋体" w:cs="Times New Roman"/>
      <w:szCs w:val="21"/>
    </w:rPr>
  </w:style>
  <w:style w:type="paragraph" w:styleId="1069" w:customStyle="1">
    <w:name w:val="目录 71"/>
    <w:basedOn w:val="697"/>
    <w:next w:val="697"/>
    <w:uiPriority w:val="0"/>
    <w:semiHidden/>
    <w:qFormat/>
    <w:pPr>
      <w:ind w:left="1260"/>
      <w:jc w:val="left"/>
    </w:pPr>
    <w:rPr>
      <w:rFonts w:ascii="Times New Roman" w:hAnsi="Times New Roman" w:eastAsia="宋体" w:cs="Times New Roman"/>
      <w:szCs w:val="21"/>
    </w:rPr>
  </w:style>
  <w:style w:type="paragraph" w:styleId="1070" w:customStyle="1">
    <w:name w:val="文档结构图1"/>
    <w:basedOn w:val="697"/>
    <w:uiPriority w:val="0"/>
    <w:semiHidden/>
    <w:qFormat/>
    <w:pPr>
      <w:shd w:val="clear" w:color="auto" w:fill="000080"/>
    </w:pPr>
    <w:rPr>
      <w:rFonts w:ascii="Times New Roman" w:hAnsi="Times New Roman" w:eastAsia="宋体" w:cs="Times New Roman"/>
      <w:sz w:val="20"/>
      <w:szCs w:val="21"/>
      <w:lang w:eastAsia="en-US"/>
    </w:rPr>
  </w:style>
  <w:style w:type="paragraph" w:styleId="1071" w:customStyle="1">
    <w:name w:val="批注文字1"/>
    <w:basedOn w:val="697"/>
    <w:uiPriority w:val="0"/>
    <w:semiHidden/>
    <w:qFormat/>
    <w:pPr>
      <w:jc w:val="left"/>
    </w:pPr>
    <w:rPr>
      <w:rFonts w:ascii="Times New Roman" w:hAnsi="Times New Roman" w:eastAsia="宋体" w:cs="Times New Roman"/>
      <w:sz w:val="20"/>
      <w:szCs w:val="21"/>
      <w:lang w:eastAsia="en-US"/>
    </w:rPr>
  </w:style>
  <w:style w:type="paragraph" w:styleId="1072" w:customStyle="1">
    <w:name w:val="正文文本 31"/>
    <w:basedOn w:val="697"/>
    <w:link w:val="1073"/>
    <w:uiPriority w:val="0"/>
    <w:qFormat/>
    <w:rPr>
      <w:rFonts w:ascii="仿宋_GB2312" w:hAnsi="Arial" w:eastAsia="仿宋_GB2312" w:cs="Times New Roman"/>
      <w:sz w:val="32"/>
      <w:szCs w:val="32"/>
      <w:lang w:eastAsia="en-US"/>
    </w:rPr>
  </w:style>
  <w:style w:type="character" w:styleId="1073" w:customStyle="1">
    <w:name w:val="正文文本 3 Char"/>
    <w:link w:val="1072"/>
    <w:uiPriority w:val="0"/>
    <w:qFormat/>
    <w:rPr>
      <w:rFonts w:ascii="仿宋_GB2312" w:hAnsi="Arial" w:eastAsia="仿宋_GB2312"/>
      <w:sz w:val="32"/>
      <w:szCs w:val="32"/>
      <w:lang w:eastAsia="en-US"/>
    </w:rPr>
  </w:style>
  <w:style w:type="paragraph" w:styleId="1074" w:customStyle="1">
    <w:name w:val="正文文本1"/>
    <w:basedOn w:val="697"/>
    <w:uiPriority w:val="0"/>
    <w:qFormat/>
    <w:rPr>
      <w:rFonts w:ascii="楷体_GB2312" w:hAnsi="Arial" w:eastAsia="楷体_GB2312" w:cs="Times New Roman"/>
      <w:sz w:val="28"/>
      <w:szCs w:val="28"/>
      <w:lang w:eastAsia="en-US"/>
    </w:rPr>
  </w:style>
  <w:style w:type="paragraph" w:styleId="1075" w:customStyle="1">
    <w:name w:val="列表 21"/>
    <w:basedOn w:val="697"/>
    <w:uiPriority w:val="0"/>
    <w:qFormat/>
    <w:pPr>
      <w:ind w:left="100" w:hanging="200"/>
    </w:pPr>
    <w:rPr>
      <w:rFonts w:ascii="Times New Roman" w:hAnsi="Times New Roman" w:eastAsia="宋体" w:cs="Times New Roman"/>
      <w:szCs w:val="21"/>
    </w:rPr>
  </w:style>
  <w:style w:type="paragraph" w:styleId="1076" w:customStyle="1">
    <w:name w:val="目录 51"/>
    <w:basedOn w:val="697"/>
    <w:next w:val="697"/>
    <w:uiPriority w:val="0"/>
    <w:semiHidden/>
    <w:qFormat/>
    <w:pPr>
      <w:ind w:left="840"/>
      <w:jc w:val="left"/>
    </w:pPr>
    <w:rPr>
      <w:rFonts w:ascii="Times New Roman" w:hAnsi="Times New Roman" w:eastAsia="宋体" w:cs="Times New Roman"/>
      <w:szCs w:val="21"/>
    </w:rPr>
  </w:style>
  <w:style w:type="paragraph" w:styleId="1077" w:customStyle="1">
    <w:name w:val="目录 31"/>
    <w:basedOn w:val="697"/>
    <w:next w:val="697"/>
    <w:uiPriority w:val="0"/>
    <w:semiHidden/>
    <w:qFormat/>
    <w:pPr>
      <w:ind w:left="420"/>
      <w:jc w:val="left"/>
    </w:pPr>
    <w:rPr>
      <w:rFonts w:ascii="Times New Roman" w:hAnsi="Times New Roman" w:eastAsia="宋体" w:cs="Times New Roman"/>
      <w:i/>
      <w:iCs/>
      <w:szCs w:val="24"/>
    </w:rPr>
  </w:style>
  <w:style w:type="paragraph" w:styleId="1078" w:customStyle="1">
    <w:name w:val="目录 81"/>
    <w:basedOn w:val="697"/>
    <w:next w:val="697"/>
    <w:uiPriority w:val="0"/>
    <w:semiHidden/>
    <w:qFormat/>
    <w:pPr>
      <w:ind w:left="1470"/>
      <w:jc w:val="left"/>
    </w:pPr>
    <w:rPr>
      <w:rFonts w:ascii="Times New Roman" w:hAnsi="Times New Roman" w:eastAsia="宋体" w:cs="Times New Roman"/>
      <w:szCs w:val="21"/>
    </w:rPr>
  </w:style>
  <w:style w:type="paragraph" w:styleId="1079" w:customStyle="1">
    <w:name w:val="日期1"/>
    <w:basedOn w:val="697"/>
    <w:next w:val="697"/>
    <w:uiPriority w:val="0"/>
    <w:qFormat/>
    <w:rPr>
      <w:rFonts w:ascii="Times New Roman" w:hAnsi="Times New Roman" w:eastAsia="宋体" w:cs="Times New Roman"/>
      <w:sz w:val="24"/>
      <w:szCs w:val="24"/>
      <w:lang w:eastAsia="en-US"/>
    </w:rPr>
  </w:style>
  <w:style w:type="paragraph" w:styleId="1080" w:customStyle="1">
    <w:name w:val="正文文本缩进 21"/>
    <w:basedOn w:val="697"/>
    <w:uiPriority w:val="0"/>
    <w:qFormat/>
    <w:pPr>
      <w:ind w:left="630" w:firstLine="645"/>
    </w:pPr>
    <w:rPr>
      <w:rFonts w:ascii="Arial" w:hAnsi="Arial" w:eastAsia="仿宋_GB2312" w:cs="Times New Roman"/>
      <w:sz w:val="32"/>
      <w:szCs w:val="32"/>
      <w:lang w:eastAsia="en-US"/>
    </w:rPr>
  </w:style>
  <w:style w:type="paragraph" w:styleId="1081" w:customStyle="1">
    <w:name w:val="批注框文本1"/>
    <w:basedOn w:val="697"/>
    <w:uiPriority w:val="0"/>
    <w:qFormat/>
    <w:rPr>
      <w:rFonts w:ascii="Times New Roman" w:hAnsi="Times New Roman" w:eastAsia="宋体" w:cs="Times New Roman"/>
      <w:sz w:val="18"/>
      <w:szCs w:val="18"/>
      <w:lang w:eastAsia="en-US"/>
    </w:rPr>
  </w:style>
  <w:style w:type="paragraph" w:styleId="1082" w:customStyle="1">
    <w:name w:val="页脚1"/>
    <w:basedOn w:val="697"/>
    <w:uiPriority w:val="0"/>
    <w:qFormat/>
    <w:pPr>
      <w:jc w:val="left"/>
      <w:tabs>
        <w:tab w:val="center" w:pos="4153" w:leader="none"/>
        <w:tab w:val="right" w:pos="8306" w:leader="none"/>
      </w:tabs>
    </w:pPr>
    <w:rPr>
      <w:rFonts w:ascii="Times New Roman" w:hAnsi="Times New Roman" w:eastAsia="宋体" w:cs="Times New Roman"/>
      <w:sz w:val="18"/>
      <w:szCs w:val="18"/>
      <w:lang w:eastAsia="en-US"/>
    </w:rPr>
  </w:style>
  <w:style w:type="paragraph" w:styleId="1083" w:customStyle="1">
    <w:name w:val="页眉1"/>
    <w:basedOn w:val="697"/>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lang w:eastAsia="en-US"/>
    </w:rPr>
  </w:style>
  <w:style w:type="paragraph" w:styleId="1084" w:customStyle="1">
    <w:name w:val="目录 11"/>
    <w:basedOn w:val="697"/>
    <w:next w:val="697"/>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085" w:customStyle="1">
    <w:name w:val="目录 41"/>
    <w:basedOn w:val="697"/>
    <w:next w:val="697"/>
    <w:uiPriority w:val="0"/>
    <w:semiHidden/>
    <w:qFormat/>
    <w:pPr>
      <w:ind w:left="630"/>
      <w:jc w:val="left"/>
    </w:pPr>
    <w:rPr>
      <w:rFonts w:ascii="Times New Roman" w:hAnsi="Times New Roman" w:eastAsia="宋体" w:cs="Times New Roman"/>
      <w:szCs w:val="21"/>
    </w:rPr>
  </w:style>
  <w:style w:type="paragraph" w:styleId="1086" w:customStyle="1">
    <w:name w:val="列表1"/>
    <w:basedOn w:val="697"/>
    <w:uiPriority w:val="0"/>
    <w:qFormat/>
    <w:pPr>
      <w:ind w:left="200" w:hanging="200"/>
    </w:pPr>
    <w:rPr>
      <w:rFonts w:ascii="Times New Roman" w:hAnsi="Times New Roman" w:eastAsia="宋体" w:cs="Times New Roman"/>
      <w:szCs w:val="21"/>
    </w:rPr>
  </w:style>
  <w:style w:type="paragraph" w:styleId="1087" w:customStyle="1">
    <w:name w:val="目录 61"/>
    <w:basedOn w:val="697"/>
    <w:next w:val="697"/>
    <w:uiPriority w:val="0"/>
    <w:semiHidden/>
    <w:qFormat/>
    <w:pPr>
      <w:ind w:left="1050"/>
      <w:jc w:val="left"/>
    </w:pPr>
    <w:rPr>
      <w:rFonts w:ascii="Times New Roman" w:hAnsi="Times New Roman" w:eastAsia="宋体" w:cs="Times New Roman"/>
      <w:szCs w:val="21"/>
    </w:rPr>
  </w:style>
  <w:style w:type="paragraph" w:styleId="1088" w:customStyle="1">
    <w:name w:val="正文文本缩进 31"/>
    <w:basedOn w:val="697"/>
    <w:uiPriority w:val="0"/>
    <w:qFormat/>
    <w:pPr>
      <w:ind w:left="645" w:firstLine="645"/>
    </w:pPr>
    <w:rPr>
      <w:rFonts w:ascii="Arial" w:hAnsi="Arial" w:eastAsia="仿宋_GB2312" w:cs="Times New Roman"/>
      <w:color w:val="ffff00"/>
      <w:sz w:val="32"/>
      <w:szCs w:val="32"/>
      <w:lang w:eastAsia="en-US"/>
    </w:rPr>
  </w:style>
  <w:style w:type="paragraph" w:styleId="1089" w:customStyle="1">
    <w:name w:val="图表目录1"/>
    <w:basedOn w:val="697"/>
    <w:next w:val="697"/>
    <w:uiPriority w:val="0"/>
    <w:semiHidden/>
    <w:qFormat/>
    <w:pPr>
      <w:ind w:left="840" w:hanging="420"/>
    </w:pPr>
    <w:rPr>
      <w:rFonts w:ascii="Times New Roman" w:hAnsi="Times New Roman" w:eastAsia="宋体" w:cs="Times New Roman"/>
      <w:szCs w:val="21"/>
    </w:rPr>
  </w:style>
  <w:style w:type="paragraph" w:styleId="1090" w:customStyle="1">
    <w:name w:val="目录 21"/>
    <w:basedOn w:val="697"/>
    <w:next w:val="697"/>
    <w:uiPriority w:val="0"/>
    <w:semiHidden/>
    <w:qFormat/>
    <w:pPr>
      <w:ind w:left="210"/>
      <w:jc w:val="left"/>
    </w:pPr>
    <w:rPr>
      <w:rFonts w:ascii="Times New Roman" w:hAnsi="Times New Roman" w:eastAsia="宋体" w:cs="Times New Roman"/>
      <w:smallCaps/>
      <w:szCs w:val="24"/>
    </w:rPr>
  </w:style>
  <w:style w:type="paragraph" w:styleId="1091" w:customStyle="1">
    <w:name w:val="目录 91"/>
    <w:basedOn w:val="697"/>
    <w:next w:val="697"/>
    <w:uiPriority w:val="0"/>
    <w:semiHidden/>
    <w:qFormat/>
    <w:pPr>
      <w:ind w:left="1680"/>
      <w:jc w:val="left"/>
    </w:pPr>
    <w:rPr>
      <w:rFonts w:ascii="Times New Roman" w:hAnsi="Times New Roman" w:eastAsia="宋体" w:cs="Times New Roman"/>
      <w:szCs w:val="21"/>
    </w:rPr>
  </w:style>
  <w:style w:type="paragraph" w:styleId="1092" w:customStyle="1">
    <w:name w:val="正文文本 21"/>
    <w:basedOn w:val="697"/>
    <w:uiPriority w:val="0"/>
    <w:qFormat/>
    <w:pPr>
      <w:jc w:val="center"/>
      <w:widowControl/>
    </w:pPr>
    <w:rPr>
      <w:rFonts w:ascii="楷体_GB2312" w:hAnsi="Times New Roman" w:eastAsia="楷体_GB2312" w:cs="Times New Roman"/>
      <w:sz w:val="28"/>
      <w:szCs w:val="28"/>
      <w:lang w:eastAsia="en-US"/>
    </w:rPr>
  </w:style>
  <w:style w:type="paragraph" w:styleId="1093" w:customStyle="1">
    <w:name w:val="普通(网站)1"/>
    <w:basedOn w:val="697"/>
    <w:uiPriority w:val="99"/>
    <w:qFormat/>
    <w:pPr>
      <w:jc w:val="left"/>
      <w:spacing w:before="100" w:beforeAutospacing="1" w:after="100" w:afterAutospacing="1"/>
      <w:widowControl/>
    </w:pPr>
    <w:rPr>
      <w:rFonts w:ascii="宋体" w:hAnsi="宋体" w:eastAsia="宋体" w:cs="宋体"/>
      <w:sz w:val="24"/>
      <w:szCs w:val="24"/>
    </w:rPr>
  </w:style>
  <w:style w:type="paragraph" w:styleId="1094" w:customStyle="1">
    <w:name w:val="索引 11"/>
    <w:basedOn w:val="697"/>
    <w:next w:val="697"/>
    <w:uiPriority w:val="0"/>
    <w:semiHidden/>
    <w:qFormat/>
    <w:pPr>
      <w:spacing w:line="240" w:lineRule="atLeast"/>
    </w:pPr>
    <w:rPr>
      <w:rFonts w:ascii="Times New Roman" w:hAnsi="Times New Roman" w:eastAsia="宋体" w:cs="Times New Roman"/>
      <w:b/>
      <w:bCs/>
      <w:szCs w:val="21"/>
    </w:rPr>
  </w:style>
  <w:style w:type="paragraph" w:styleId="1095" w:customStyle="1">
    <w:name w:val="批注主题1"/>
    <w:basedOn w:val="1071"/>
    <w:next w:val="1071"/>
    <w:uiPriority w:val="0"/>
    <w:semiHidden/>
    <w:qFormat/>
    <w:rPr>
      <w:b/>
      <w:bCs/>
    </w:rPr>
  </w:style>
  <w:style w:type="paragraph" w:styleId="1096" w:customStyle="1">
    <w:name w:val="正文首行缩进1"/>
    <w:basedOn w:val="697"/>
    <w:uiPriority w:val="0"/>
    <w:qFormat/>
    <w:pPr>
      <w:ind w:firstLine="200"/>
      <w:spacing w:line="360" w:lineRule="auto"/>
    </w:pPr>
    <w:rPr>
      <w:rFonts w:ascii="仿宋_GB2312" w:hAnsi="Times New Roman" w:eastAsia="仿宋_GB2312" w:cs="Times New Roman"/>
      <w:sz w:val="30"/>
      <w:szCs w:val="30"/>
      <w:lang w:eastAsia="en-US"/>
    </w:rPr>
  </w:style>
  <w:style w:type="paragraph" w:styleId="1097" w:customStyle="1">
    <w:name w:val="正文首行缩进 21"/>
    <w:basedOn w:val="886"/>
    <w:link w:val="1098"/>
    <w:uiPriority w:val="0"/>
    <w:qFormat/>
    <w:pPr>
      <w:ind w:firstLine="420"/>
      <w:spacing w:line="360" w:lineRule="auto"/>
    </w:pPr>
    <w:rPr>
      <w:rFonts w:ascii="宋体" w:hAnsi="宋体" w:eastAsia="宋体"/>
      <w:szCs w:val="20"/>
    </w:rPr>
  </w:style>
  <w:style w:type="character" w:styleId="1098" w:customStyle="1">
    <w:name w:val="正文首行缩进 2 Char"/>
    <w:link w:val="1097"/>
    <w:uiPriority w:val="99"/>
    <w:qFormat/>
    <w:rPr>
      <w:rFonts w:ascii="宋体" w:hAnsi="宋体"/>
      <w:sz w:val="32"/>
      <w:lang w:eastAsia="en-US"/>
    </w:rPr>
  </w:style>
  <w:style w:type="table" w:styleId="1099" w:customStyle="1">
    <w:name w:val="网格型1"/>
    <w:basedOn w:val="1067"/>
    <w:uiPriority w:val="0"/>
    <w:qFormat/>
    <w:pPr>
      <w:jc w:val="both"/>
      <w:widowControl w:val="off"/>
    </w:pPr>
    <w:tblPr>
      <w:tblCellMar>
        <w:left w:w="0" w:type="dxa"/>
        <w:top w:w="0" w:type="dxa"/>
        <w:right w:w="0" w:type="dxa"/>
        <w:bottom w:w="0" w:type="dxa"/>
      </w:tblCellMar>
    </w:tblPr>
  </w:style>
  <w:style w:type="character" w:styleId="1100" w:customStyle="1">
    <w:name w:val="要点1"/>
    <w:uiPriority w:val="0"/>
    <w:qFormat/>
    <w:rPr>
      <w:b/>
      <w:bCs/>
    </w:rPr>
  </w:style>
  <w:style w:type="character" w:styleId="1101" w:customStyle="1">
    <w:name w:val="页码1"/>
    <w:uiPriority w:val="0"/>
    <w:qFormat/>
  </w:style>
  <w:style w:type="character" w:styleId="1102" w:customStyle="1">
    <w:name w:val="已访问的超链接1"/>
    <w:uiPriority w:val="0"/>
    <w:qFormat/>
    <w:rPr>
      <w:color w:val="800080"/>
      <w:u w:val="single"/>
    </w:rPr>
  </w:style>
  <w:style w:type="character" w:styleId="1103" w:customStyle="1">
    <w:name w:val="HTML 打字机1"/>
    <w:uiPriority w:val="99"/>
    <w:qFormat/>
    <w:rPr>
      <w:rFonts w:ascii="宋体" w:hAnsi="宋体" w:eastAsia="宋体" w:cs="宋体"/>
      <w:sz w:val="24"/>
      <w:szCs w:val="24"/>
    </w:rPr>
  </w:style>
  <w:style w:type="character" w:styleId="1104" w:customStyle="1">
    <w:name w:val="超链接1"/>
    <w:uiPriority w:val="0"/>
    <w:qFormat/>
    <w:rPr>
      <w:color w:val="0000ff"/>
      <w:u w:val="single"/>
    </w:rPr>
  </w:style>
  <w:style w:type="character" w:styleId="1105" w:customStyle="1">
    <w:name w:val="批注引用1"/>
    <w:uiPriority w:val="0"/>
    <w:semiHidden/>
    <w:qFormat/>
    <w:rPr>
      <w:sz w:val="21"/>
      <w:szCs w:val="21"/>
    </w:rPr>
  </w:style>
  <w:style w:type="character" w:styleId="1106" w:customStyle="1">
    <w:name w:val="font5 Char"/>
    <w:uiPriority w:val="0"/>
    <w:qFormat/>
    <w:rPr>
      <w:rFonts w:ascii="宋体" w:hAnsi="宋体" w:eastAsia="宋体"/>
      <w:sz w:val="28"/>
      <w:szCs w:val="28"/>
      <w:lang w:val="en-US" w:eastAsia="zh-CN" w:bidi="ar-SA"/>
    </w:rPr>
  </w:style>
  <w:style w:type="character" w:styleId="1107" w:customStyle="1">
    <w:name w:val="二级目录 Char"/>
    <w:link w:val="1108"/>
    <w:uiPriority w:val="0"/>
    <w:qFormat/>
    <w:rPr>
      <w:rFonts w:ascii="Calibri" w:hAnsi="Calibri"/>
      <w:b/>
      <w:sz w:val="30"/>
      <w:szCs w:val="28"/>
    </w:rPr>
  </w:style>
  <w:style w:type="paragraph" w:styleId="1108" w:customStyle="1">
    <w:name w:val="二级目录"/>
    <w:next w:val="697"/>
    <w:link w:val="1107"/>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paragraph" w:styleId="1109" w:customStyle="1">
    <w:name w:val="Body Text(ch)"/>
    <w:basedOn w:val="697"/>
    <w:next w:val="1074"/>
    <w:uiPriority w:val="0"/>
    <w:qFormat/>
    <w:pPr>
      <w:spacing w:after="120"/>
    </w:pPr>
    <w:rPr>
      <w:rFonts w:ascii="宋体" w:hAnsi="Arial" w:eastAsia="宋体" w:cs="Times New Roman"/>
      <w:bCs/>
      <w:iCs/>
      <w:szCs w:val="24"/>
    </w:rPr>
  </w:style>
  <w:style w:type="paragraph" w:styleId="1110" w:customStyle="1">
    <w:name w:val="Char1"/>
    <w:basedOn w:val="1070"/>
    <w:uiPriority w:val="0"/>
    <w:qFormat/>
    <w:rPr>
      <w:rFonts w:ascii="Tahoma" w:hAnsi="Tahoma"/>
      <w:sz w:val="24"/>
      <w:szCs w:val="24"/>
    </w:rPr>
  </w:style>
  <w:style w:type="paragraph" w:styleId="1111" w:customStyle="1">
    <w:name w:val="普通正文"/>
    <w:basedOn w:val="697"/>
    <w:uiPriority w:val="0"/>
    <w:qFormat/>
    <w:pPr>
      <w:ind w:firstLine="480"/>
      <w:jc w:val="left"/>
      <w:spacing w:before="120" w:after="120" w:line="360" w:lineRule="auto"/>
    </w:pPr>
    <w:rPr>
      <w:rFonts w:ascii="Arial" w:hAnsi="Arial" w:eastAsia="宋体" w:cs="Times New Roman"/>
      <w:sz w:val="24"/>
      <w:szCs w:val="24"/>
    </w:rPr>
  </w:style>
  <w:style w:type="paragraph" w:styleId="1112" w:customStyle="1">
    <w:name w:val="table_lines"/>
    <w:basedOn w:val="697"/>
    <w:uiPriority w:val="0"/>
    <w:qFormat/>
    <w:pPr>
      <w:jc w:val="left"/>
      <w:widowControl/>
    </w:pPr>
    <w:rPr>
      <w:rFonts w:ascii="Times New Roman" w:hAnsi="Times New Roman" w:eastAsia="宋体" w:cs="Times New Roman"/>
      <w:sz w:val="20"/>
      <w:szCs w:val="20"/>
      <w:lang w:val="de-DE" w:eastAsia="de-DE"/>
    </w:rPr>
  </w:style>
  <w:style w:type="paragraph" w:styleId="1113"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114" w:customStyle="1">
    <w:name w:val="4"/>
    <w:basedOn w:val="697"/>
    <w:next w:val="1088"/>
    <w:uiPriority w:val="0"/>
    <w:qFormat/>
    <w:pPr>
      <w:ind w:firstLine="420"/>
      <w:spacing w:line="360" w:lineRule="auto"/>
    </w:pPr>
    <w:rPr>
      <w:rFonts w:ascii="Times New Roman" w:hAnsi="Times New Roman" w:eastAsia="宋体" w:cs="Times New Roman"/>
      <w:color w:val="ff0000"/>
      <w:sz w:val="24"/>
      <w:szCs w:val="24"/>
    </w:rPr>
  </w:style>
  <w:style w:type="paragraph" w:styleId="1115" w:customStyle="1">
    <w:name w:val="普通 (Web)"/>
    <w:basedOn w:val="697"/>
    <w:uiPriority w:val="0"/>
    <w:qFormat/>
    <w:pPr>
      <w:jc w:val="left"/>
      <w:spacing w:before="100" w:beforeAutospacing="1" w:after="100" w:afterAutospacing="1"/>
      <w:widowControl/>
    </w:pPr>
    <w:rPr>
      <w:rFonts w:ascii="宋体" w:hAnsi="宋体" w:eastAsia="宋体" w:cs="Times New Roman"/>
      <w:sz w:val="24"/>
      <w:szCs w:val="24"/>
    </w:rPr>
  </w:style>
  <w:style w:type="paragraph" w:styleId="1116" w:customStyle="1">
    <w:name w:val="Char Char Char Char Char Char Char Char Char Char"/>
    <w:basedOn w:val="697"/>
    <w:uiPriority w:val="0"/>
    <w:qFormat/>
    <w:pPr>
      <w:spacing w:line="360" w:lineRule="auto"/>
    </w:pPr>
    <w:rPr>
      <w:rFonts w:ascii="Times New Roman" w:hAnsi="Times New Roman" w:eastAsia="宋体" w:cs="Times New Roman"/>
      <w:sz w:val="24"/>
      <w:szCs w:val="20"/>
    </w:rPr>
  </w:style>
  <w:style w:type="paragraph" w:styleId="1117" w:customStyle="1">
    <w:name w:val="样式1"/>
    <w:basedOn w:val="697"/>
    <w:uiPriority w:val="0"/>
    <w:qFormat/>
    <w:pPr>
      <w:ind w:left="709" w:hanging="709"/>
      <w:tabs>
        <w:tab w:val="left" w:pos="709" w:leader="none"/>
      </w:tabs>
    </w:pPr>
    <w:rPr>
      <w:rFonts w:ascii="宋体" w:hAnsi="宋体" w:eastAsia="宋体" w:cs="Times New Roman"/>
      <w:szCs w:val="21"/>
    </w:rPr>
  </w:style>
  <w:style w:type="paragraph" w:styleId="1118" w:customStyle="1">
    <w:name w:val="图标"/>
    <w:basedOn w:val="697"/>
    <w:next w:val="697"/>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119" w:customStyle="1">
    <w:name w:val="标题3"/>
    <w:basedOn w:val="697"/>
    <w:next w:val="697"/>
    <w:uiPriority w:val="0"/>
    <w:qFormat/>
    <w:pPr>
      <w:ind w:firstLine="624"/>
      <w:spacing w:line="590" w:lineRule="atLeast"/>
    </w:pPr>
    <w:rPr>
      <w:rFonts w:ascii="方正黑体_GBK" w:hAnsi="Times New Roman" w:eastAsia="方正黑体_GBK" w:cs="Times New Roman"/>
      <w:sz w:val="32"/>
      <w:szCs w:val="32"/>
    </w:rPr>
  </w:style>
  <w:style w:type="paragraph" w:styleId="1120" w:customStyle="1">
    <w:name w:val="Char Char Char Char1"/>
    <w:basedOn w:val="1070"/>
    <w:uiPriority w:val="99"/>
    <w:qFormat/>
    <w:pPr>
      <w:spacing w:line="360" w:lineRule="auto"/>
    </w:pPr>
    <w:rPr>
      <w:rFonts w:ascii="Tahoma" w:hAnsi="Tahoma"/>
      <w:sz w:val="24"/>
      <w:szCs w:val="24"/>
    </w:rPr>
  </w:style>
  <w:style w:type="paragraph" w:styleId="1121" w:customStyle="1">
    <w:name w:val="table_1stline"/>
    <w:basedOn w:val="697"/>
    <w:uiPriority w:val="0"/>
    <w:qFormat/>
    <w:pPr>
      <w:jc w:val="left"/>
      <w:spacing w:before="120"/>
      <w:widowControl/>
    </w:pPr>
    <w:rPr>
      <w:rFonts w:ascii="Times New Roman" w:hAnsi="Times New Roman" w:eastAsia="宋体" w:cs="Times New Roman"/>
      <w:bCs/>
      <w:sz w:val="20"/>
      <w:szCs w:val="20"/>
      <w:lang w:val="de-DE" w:eastAsia="de-DE"/>
    </w:rPr>
  </w:style>
  <w:style w:type="paragraph" w:styleId="1122" w:customStyle="1">
    <w:name w:val="标题1"/>
    <w:basedOn w:val="697"/>
    <w:next w:val="697"/>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123" w:customStyle="1">
    <w:name w:val="修订1"/>
    <w:uiPriority w:val="99"/>
    <w:qFormat/>
    <w:rPr>
      <w:rFonts w:ascii="Times New Roman" w:hAnsi="Times New Roman" w:eastAsia="宋体" w:cs="Times New Roman"/>
      <w:sz w:val="21"/>
      <w:szCs w:val="21"/>
      <w:lang w:val="en-US" w:eastAsia="zh-CN" w:bidi="ar-SA"/>
    </w:rPr>
  </w:style>
  <w:style w:type="paragraph" w:styleId="1124" w:customStyle="1">
    <w:name w:val="目录 111"/>
    <w:basedOn w:val="697"/>
    <w:next w:val="697"/>
    <w:uiPriority w:val="39"/>
    <w:unhideWhenUsed/>
    <w:qFormat/>
    <w:pPr>
      <w:jc w:val="left"/>
      <w:spacing w:after="100" w:line="259" w:lineRule="auto"/>
      <w:widowControl/>
    </w:pPr>
    <w:rPr>
      <w:rFonts w:ascii="Calibri" w:hAnsi="Calibri" w:eastAsia="宋体" w:cs="Times New Roman"/>
      <w:sz w:val="22"/>
    </w:rPr>
  </w:style>
  <w:style w:type="character" w:styleId="1125" w:customStyle="1">
    <w:name w:val="批注文字 Char1"/>
    <w:basedOn w:val="707"/>
    <w:uiPriority w:val="0"/>
    <w:qFormat/>
    <w:rPr>
      <w:sz w:val="21"/>
      <w:szCs w:val="24"/>
    </w:rPr>
  </w:style>
  <w:style w:type="paragraph" w:styleId="1126" w:customStyle="1">
    <w:name w:val="目录 53"/>
    <w:next w:val="697"/>
    <w:uiPriority w:val="0"/>
    <w:qFormat/>
    <w:pPr>
      <w:ind w:left="1275"/>
      <w:jc w:val="both"/>
    </w:pPr>
    <w:rPr>
      <w:rFonts w:ascii="Times New Roman" w:hAnsi="Times New Roman" w:eastAsia="宋体" w:cs="Times New Roman"/>
      <w:sz w:val="21"/>
      <w:lang w:val="en-US" w:eastAsia="zh-CN" w:bidi="ar-SA"/>
    </w:rPr>
  </w:style>
  <w:style w:type="table" w:styleId="1127" w:customStyle="1">
    <w:name w:val="网格型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28" w:customStyle="1">
    <w:name w:val="Plain Table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29" w:customStyle="1">
    <w:name w:val="Grid Table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0" w:customStyle="1">
    <w:name w:val="Grid Table 3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1" w:customStyle="1">
    <w:name w:val="Grid Table 3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2" w:customStyle="1">
    <w:name w:val="Grid Table 3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3" w:customStyle="1">
    <w:name w:val="Grid Table 3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4" w:customStyle="1">
    <w:name w:val="Grid Table 3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5" w:customStyle="1">
    <w:name w:val="Grid Table 3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6" w:customStyle="1">
    <w:name w:val="Grid Table 7 Colorful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137" w:customStyle="1">
    <w:name w:val="Grid Table 7 Colorful - Accent 1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138" w:customStyle="1">
    <w:name w:val="Grid Table 7 Colorful - Accent 21"/>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139" w:customStyle="1">
    <w:name w:val="Grid Table 7 Colorful - Accent 31"/>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1140" w:customStyle="1">
    <w:name w:val="Grid Table 7 Colorful - Accent 41"/>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141" w:customStyle="1">
    <w:name w:val="Grid Table 7 Colorful - Accent 51"/>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1142" w:customStyle="1">
    <w:name w:val="Grid Table 7 Colorful - Accent 61"/>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1143" w:customStyle="1">
    <w:name w:val="List Table 7 Colorful1"/>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144" w:customStyle="1">
    <w:name w:val="List Table 7 Colorful - Accent 1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145" w:customStyle="1">
    <w:name w:val="List Table 7 Colorful - Accent 21"/>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146" w:customStyle="1">
    <w:name w:val="List Table 7 Colorful - Accent 31"/>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1147" w:customStyle="1">
    <w:name w:val="List Table 7 Colorful - Accent 41"/>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148" w:customStyle="1">
    <w:name w:val="List Table 7 Colorful - Accent 51"/>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149" w:customStyle="1">
    <w:name w:val="List Table 7 Colorful - Accent 61"/>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paragraph" w:styleId="1150" w:customStyle="1">
    <w:name w:val="TOC 标题2"/>
    <w:uiPriority w:val="39"/>
    <w:unhideWhenUsed/>
    <w:qFormat/>
    <w:rPr>
      <w:rFonts w:ascii="Times New Roman" w:hAnsi="Times New Roman" w:eastAsia="宋体" w:cs="Times New Roman"/>
      <w:lang w:val="en-US" w:eastAsia="zh-CN" w:bidi="ar-SA"/>
    </w:rPr>
  </w:style>
  <w:style w:type="paragraph" w:styleId="1151" w:customStyle="1">
    <w:name w:val="Heading 6"/>
    <w:basedOn w:val="697"/>
    <w:next w:val="697"/>
    <w:link w:val="1152"/>
    <w:uiPriority w:val="0"/>
    <w:unhideWhenUsed/>
    <w:qFormat/>
    <w:pPr>
      <w:keepLines/>
      <w:keepNext/>
      <w:spacing w:before="320" w:after="200"/>
      <w:outlineLvl w:val="5"/>
    </w:pPr>
    <w:rPr>
      <w:rFonts w:ascii="Arial" w:hAnsi="Arial" w:eastAsia="Arial" w:cs="Arial"/>
      <w:b/>
      <w:bCs/>
      <w:sz w:val="22"/>
    </w:rPr>
  </w:style>
  <w:style w:type="character" w:styleId="1152" w:customStyle="1">
    <w:name w:val="标题 6 字符"/>
    <w:link w:val="1151"/>
    <w:uiPriority w:val="0"/>
    <w:qFormat/>
    <w:rPr>
      <w:rFonts w:ascii="Arial" w:hAnsi="Arial" w:eastAsia="Arial" w:cs="Arial"/>
      <w:b/>
      <w:bCs/>
      <w:sz w:val="22"/>
      <w:szCs w:val="22"/>
    </w:rPr>
  </w:style>
  <w:style w:type="paragraph" w:styleId="1153" w:customStyle="1">
    <w:name w:val="Heading 7"/>
    <w:basedOn w:val="697"/>
    <w:next w:val="697"/>
    <w:link w:val="1154"/>
    <w:uiPriority w:val="0"/>
    <w:unhideWhenUsed/>
    <w:qFormat/>
    <w:pPr>
      <w:keepLines/>
      <w:keepNext/>
      <w:spacing w:before="320" w:after="200"/>
      <w:outlineLvl w:val="6"/>
    </w:pPr>
    <w:rPr>
      <w:rFonts w:ascii="Arial" w:hAnsi="Arial" w:eastAsia="Arial" w:cs="Arial"/>
      <w:b/>
      <w:bCs/>
      <w:i/>
      <w:iCs/>
      <w:sz w:val="22"/>
    </w:rPr>
  </w:style>
  <w:style w:type="character" w:styleId="1154" w:customStyle="1">
    <w:name w:val="标题 7 字符"/>
    <w:link w:val="1153"/>
    <w:uiPriority w:val="0"/>
    <w:qFormat/>
    <w:rPr>
      <w:rFonts w:ascii="Arial" w:hAnsi="Arial" w:eastAsia="Arial" w:cs="Arial"/>
      <w:b/>
      <w:bCs/>
      <w:i/>
      <w:iCs/>
      <w:sz w:val="22"/>
      <w:szCs w:val="22"/>
    </w:rPr>
  </w:style>
  <w:style w:type="paragraph" w:styleId="1155" w:customStyle="1">
    <w:name w:val="Heading 8"/>
    <w:basedOn w:val="697"/>
    <w:next w:val="697"/>
    <w:link w:val="1156"/>
    <w:uiPriority w:val="0"/>
    <w:unhideWhenUsed/>
    <w:qFormat/>
    <w:pPr>
      <w:keepLines/>
      <w:keepNext/>
      <w:spacing w:before="320" w:after="200"/>
      <w:outlineLvl w:val="7"/>
    </w:pPr>
    <w:rPr>
      <w:rFonts w:ascii="Arial" w:hAnsi="Arial" w:eastAsia="Arial" w:cs="Arial"/>
      <w:i/>
      <w:iCs/>
      <w:sz w:val="22"/>
    </w:rPr>
  </w:style>
  <w:style w:type="character" w:styleId="1156" w:customStyle="1">
    <w:name w:val="标题 8 字符"/>
    <w:link w:val="1155"/>
    <w:uiPriority w:val="0"/>
    <w:qFormat/>
    <w:rPr>
      <w:rFonts w:ascii="Arial" w:hAnsi="Arial" w:eastAsia="Arial" w:cs="Arial"/>
      <w:i/>
      <w:iCs/>
      <w:sz w:val="22"/>
      <w:szCs w:val="22"/>
    </w:rPr>
  </w:style>
  <w:style w:type="paragraph" w:styleId="1157" w:customStyle="1">
    <w:name w:val="Heading 9"/>
    <w:basedOn w:val="697"/>
    <w:next w:val="697"/>
    <w:link w:val="1158"/>
    <w:uiPriority w:val="0"/>
    <w:unhideWhenUsed/>
    <w:qFormat/>
    <w:pPr>
      <w:keepLines/>
      <w:keepNext/>
      <w:spacing w:before="320" w:after="200"/>
      <w:outlineLvl w:val="8"/>
    </w:pPr>
    <w:rPr>
      <w:rFonts w:ascii="Arial" w:hAnsi="Arial" w:eastAsia="Arial" w:cs="Arial"/>
      <w:i/>
      <w:iCs/>
      <w:szCs w:val="21"/>
    </w:rPr>
  </w:style>
  <w:style w:type="character" w:styleId="1158" w:customStyle="1">
    <w:name w:val="标题 9 字符"/>
    <w:link w:val="1157"/>
    <w:uiPriority w:val="0"/>
    <w:qFormat/>
    <w:rPr>
      <w:rFonts w:ascii="Arial" w:hAnsi="Arial" w:eastAsia="Arial" w:cs="Arial"/>
      <w:i/>
      <w:iCs/>
      <w:sz w:val="21"/>
      <w:szCs w:val="21"/>
    </w:rPr>
  </w:style>
  <w:style w:type="paragraph" w:styleId="1159" w:customStyle="1">
    <w:name w:val="Caption"/>
    <w:basedOn w:val="697"/>
    <w:next w:val="697"/>
    <w:uiPriority w:val="35"/>
    <w:semiHidden/>
    <w:unhideWhenUsed/>
    <w:qFormat/>
    <w:pPr>
      <w:spacing w:line="276" w:lineRule="auto"/>
    </w:pPr>
    <w:rPr>
      <w:rFonts w:ascii="Times New Roman" w:hAnsi="Times New Roman" w:eastAsia="宋体" w:cs="Times New Roman"/>
      <w:b/>
      <w:bCs/>
      <w:color w:val="4f81bd" w:themeColor="accent1"/>
      <w:sz w:val="18"/>
      <w:szCs w:val="18"/>
    </w:rPr>
  </w:style>
  <w:style w:type="paragraph" w:styleId="1160" w:customStyle="1">
    <w:name w:val="TOC 标题112"/>
    <w:uiPriority w:val="39"/>
    <w:unhideWhenUsed/>
    <w:qFormat/>
    <w:rPr>
      <w:rFonts w:ascii="Times New Roman" w:hAnsi="Times New Roman" w:eastAsia="宋体" w:cs="Times New Roman"/>
      <w:lang w:val="en-US" w:eastAsia="zh-CN" w:bidi="ar-SA"/>
    </w:rPr>
  </w:style>
  <w:style w:type="paragraph" w:styleId="1161" w:customStyle="1">
    <w:name w:val="TOC 标题111"/>
    <w:uiPriority w:val="39"/>
    <w:unhideWhenUsed/>
    <w:qFormat/>
    <w:rPr>
      <w:rFonts w:ascii="Times New Roman" w:hAnsi="Times New Roman" w:eastAsia="宋体" w:cs="Times New Roman"/>
      <w:lang w:val="en-US" w:eastAsia="zh-CN" w:bidi="ar-SA"/>
    </w:rPr>
  </w:style>
  <w:style w:type="paragraph" w:styleId="1162" w:customStyle="1">
    <w:name w:val="TOC 标题11"/>
    <w:uiPriority w:val="39"/>
    <w:unhideWhenUsed/>
    <w:qFormat/>
    <w:rPr>
      <w:rFonts w:ascii="Calibri" w:hAnsi="Calibri" w:eastAsia="宋体" w:cs="Times New Roman"/>
      <w:lang w:val="en-US" w:eastAsia="zh-CN" w:bidi="ar-SA"/>
    </w:rPr>
  </w:style>
  <w:style w:type="character" w:styleId="1163" w:customStyle="1">
    <w:name w:val="页眉 Char2"/>
    <w:basedOn w:val="707"/>
    <w:uiPriority w:val="99"/>
    <w:semiHidden/>
    <w:qFormat/>
    <w:rPr>
      <w:sz w:val="18"/>
      <w:szCs w:val="18"/>
    </w:rPr>
  </w:style>
  <w:style w:type="character" w:styleId="1164" w:customStyle="1">
    <w:name w:val="页脚 Char2"/>
    <w:basedOn w:val="707"/>
    <w:uiPriority w:val="99"/>
    <w:semiHidden/>
    <w:rPr>
      <w:sz w:val="18"/>
      <w:szCs w:val="18"/>
    </w:rPr>
  </w:style>
  <w:style w:type="paragraph" w:styleId="1165" w:customStyle="1">
    <w:name w:val="TOC 标题113"/>
    <w:uiPriority w:val="39"/>
    <w:unhideWhenUsed/>
    <w:qFormat/>
    <w:rPr>
      <w:rFonts w:ascii="Times New Roman" w:hAnsi="Times New Roman" w:eastAsia="宋体" w:cs="Times New Roman"/>
      <w:lang w:val="en-US" w:eastAsia="zh-CN" w:bidi="ar-SA"/>
    </w:rPr>
  </w:style>
  <w:style w:type="table" w:styleId="116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6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6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6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7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7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7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7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7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7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117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7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7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8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8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8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18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18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185" w:customStyle="1">
    <w:name w:val="TOC 标题114"/>
    <w:uiPriority w:val="39"/>
    <w:unhideWhenUsed/>
    <w:qFormat/>
    <w:rPr>
      <w:rFonts w:ascii="Times New Roman" w:hAnsi="Times New Roman" w:eastAsia="宋体" w:cs="Times New Roman"/>
      <w:lang w:val="en-US" w:eastAsia="zh-CN" w:bidi="ar-SA"/>
    </w:rPr>
  </w:style>
  <w:style w:type="character" w:styleId="1186" w:customStyle="1">
    <w:name w:val="font21"/>
    <w:uiPriority w:val="0"/>
    <w:qFormat/>
    <w:rPr>
      <w:rFonts w:hint="eastAsia" w:ascii="宋体" w:hAnsi="宋体" w:eastAsia="宋体" w:cs="宋体"/>
      <w:color w:val="000000"/>
      <w:sz w:val="20"/>
      <w:szCs w:val="20"/>
      <w:u w:val="none"/>
    </w:rPr>
  </w:style>
  <w:style w:type="paragraph" w:styleId="1187" w:customStyle="1">
    <w:name w:val="TOC 标题3"/>
    <w:uiPriority w:val="39"/>
    <w:unhideWhenUsed/>
    <w:rPr>
      <w:rFonts w:ascii="Times New Roman" w:hAnsi="Times New Roman" w:eastAsia="宋体" w:cs="Times New Roman"/>
      <w:lang w:val="en-US" w:eastAsia="zh-CN" w:bidi="ar-SA"/>
    </w:rPr>
  </w:style>
  <w:style w:type="character" w:styleId="1188" w:customStyle="1">
    <w:name w:val="正文文本 3 Char1"/>
    <w:basedOn w:val="707"/>
    <w:link w:val="720"/>
    <w:uiPriority w:val="99"/>
    <w:semiHidden/>
    <w:rPr>
      <w:rFonts w:asciiTheme="minorHAnsi" w:hAnsiTheme="minorHAnsi" w:eastAsiaTheme="minorEastAsia" w:cstheme="minorBidi"/>
      <w:sz w:val="16"/>
      <w:szCs w:val="16"/>
    </w:rPr>
  </w:style>
  <w:style w:type="character" w:styleId="1189" w:customStyle="1">
    <w:name w:val="正文首行缩进 2 Char1"/>
    <w:basedOn w:val="781"/>
    <w:link w:val="757"/>
    <w:uiPriority w:val="99"/>
    <w:semiHidden/>
    <w:rPr>
      <w:rFonts w:asciiTheme="minorHAnsi" w:hAnsiTheme="minorHAnsi" w:eastAsiaTheme="minorEastAsia" w:cstheme="minorBidi"/>
      <w:sz w:val="21"/>
      <w:szCs w:val="22"/>
    </w:rPr>
  </w:style>
  <w:style w:type="character" w:styleId="1190" w:customStyle="1">
    <w:name w:val="标题 1 字符"/>
    <w:uiPriority w:val="99"/>
    <w:qFormat/>
    <w:rPr>
      <w:rFonts w:ascii="楷体_GB2312" w:hAnsi="Times New Roman" w:eastAsia="楷体_GB2312" w:cs="Times New Roman"/>
      <w:sz w:val="28"/>
      <w:szCs w:val="28"/>
    </w:rPr>
  </w:style>
  <w:style w:type="character" w:styleId="1191" w:customStyle="1">
    <w:name w:val="标题 2 字符"/>
    <w:uiPriority w:val="99"/>
    <w:qFormat/>
    <w:rPr>
      <w:rFonts w:ascii="Arial" w:hAnsi="Arial" w:eastAsia="幼圆" w:cs="Arial"/>
      <w:b/>
      <w:bCs/>
      <w:sz w:val="44"/>
      <w:szCs w:val="44"/>
    </w:rPr>
  </w:style>
  <w:style w:type="character" w:styleId="1192" w:customStyle="1">
    <w:name w:val="标题 3 字符"/>
    <w:uiPriority w:val="99"/>
    <w:qFormat/>
    <w:rPr>
      <w:rFonts w:ascii="Times New Roman" w:hAnsi="Times New Roman" w:eastAsia="宋体" w:cs="Times New Roman"/>
      <w:b/>
      <w:bCs/>
      <w:sz w:val="32"/>
      <w:szCs w:val="32"/>
    </w:rPr>
  </w:style>
  <w:style w:type="character" w:styleId="1193" w:customStyle="1">
    <w:name w:val="标题 4 字符"/>
    <w:uiPriority w:val="99"/>
    <w:qFormat/>
    <w:rPr>
      <w:rFonts w:ascii="Arial" w:hAnsi="Arial" w:eastAsia="黑体" w:cs="Arial"/>
      <w:b/>
      <w:bCs/>
      <w:sz w:val="28"/>
      <w:szCs w:val="28"/>
    </w:rPr>
  </w:style>
  <w:style w:type="character" w:styleId="1194" w:customStyle="1">
    <w:name w:val="标题 5 字符"/>
    <w:uiPriority w:val="99"/>
    <w:qFormat/>
    <w:rPr>
      <w:rFonts w:ascii="宋体" w:hAnsi="Times New Roman" w:eastAsia="宋体" w:cs="Times New Roman"/>
      <w:color w:val="000000"/>
      <w:sz w:val="28"/>
      <w:szCs w:val="28"/>
    </w:rPr>
  </w:style>
  <w:style w:type="character" w:styleId="1195" w:customStyle="1">
    <w:name w:val="页脚 字符"/>
    <w:uiPriority w:val="99"/>
    <w:qFormat/>
    <w:rPr>
      <w:rFonts w:ascii="Times New Roman" w:hAnsi="Times New Roman" w:eastAsia="宋体" w:cs="Times New Roman"/>
      <w:sz w:val="18"/>
      <w:szCs w:val="18"/>
    </w:rPr>
  </w:style>
  <w:style w:type="character" w:styleId="1196" w:customStyle="1">
    <w:name w:val="页眉 字符"/>
    <w:uiPriority w:val="99"/>
    <w:qFormat/>
    <w:rPr>
      <w:rFonts w:ascii="Times New Roman" w:hAnsi="Times New Roman" w:eastAsia="宋体" w:cs="Times New Roman"/>
      <w:sz w:val="18"/>
      <w:szCs w:val="18"/>
    </w:rPr>
  </w:style>
  <w:style w:type="character" w:styleId="1197" w:customStyle="1">
    <w:name w:val="已访问的超链接11"/>
    <w:uiPriority w:val="0"/>
    <w:qFormat/>
    <w:rPr>
      <w:color w:val="800080"/>
      <w:u w:val="single"/>
    </w:rPr>
  </w:style>
  <w:style w:type="paragraph" w:styleId="1198" w:customStyle="1">
    <w:name w:val="Char11"/>
    <w:basedOn w:val="717"/>
    <w:uiPriority w:val="0"/>
    <w:qFormat/>
    <w:rPr>
      <w:rFonts w:ascii="Tahoma" w:hAnsi="Tahoma"/>
      <w:sz w:val="24"/>
      <w:szCs w:val="24"/>
    </w:rPr>
  </w:style>
  <w:style w:type="paragraph" w:styleId="1199" w:customStyle="1">
    <w:name w:val="Char Char Char Char Char Char Char Char11"/>
    <w:basedOn w:val="697"/>
    <w:uiPriority w:val="0"/>
    <w:qFormat/>
    <w:pPr>
      <w:jc w:val="left"/>
      <w:spacing w:after="160" w:line="240" w:lineRule="exact"/>
      <w:widowControl/>
    </w:pPr>
    <w:rPr>
      <w:rFonts w:ascii="Verdana" w:hAnsi="Verdana" w:eastAsia="宋体" w:cs="Times New Roman"/>
      <w:sz w:val="20"/>
      <w:szCs w:val="20"/>
      <w:lang w:eastAsia="en-US"/>
    </w:rPr>
  </w:style>
  <w:style w:type="paragraph" w:styleId="1200" w:customStyle="1">
    <w:name w:val="Char Char Char Char11"/>
    <w:basedOn w:val="717"/>
    <w:uiPriority w:val="0"/>
    <w:qFormat/>
    <w:pPr>
      <w:spacing w:line="360" w:lineRule="auto"/>
    </w:pPr>
    <w:rPr>
      <w:rFonts w:ascii="Tahoma" w:hAnsi="Tahoma"/>
      <w:sz w:val="24"/>
      <w:szCs w:val="24"/>
    </w:rPr>
  </w:style>
  <w:style w:type="paragraph" w:styleId="1201" w:customStyle="1">
    <w:name w:val="Char Char1 Char Char Char Char"/>
    <w:basedOn w:val="717"/>
    <w:uiPriority w:val="99"/>
    <w:qFormat/>
    <w:pPr>
      <w:ind w:left="357"/>
      <w:jc w:val="left"/>
      <w:spacing w:line="436" w:lineRule="exact"/>
      <w:outlineLvl w:val="3"/>
    </w:pPr>
    <w:rPr>
      <w:rFonts w:ascii="Tahoma" w:hAnsi="Tahoma"/>
      <w:b/>
      <w:sz w:val="24"/>
      <w:szCs w:val="24"/>
    </w:rPr>
  </w:style>
  <w:style w:type="character" w:styleId="1202" w:customStyle="1">
    <w:name w:val="apple-converted-space"/>
    <w:uiPriority w:val="0"/>
    <w:qFormat/>
  </w:style>
  <w:style w:type="character" w:styleId="1203" w:customStyle="1">
    <w:name w:val="grame"/>
    <w:uiPriority w:val="0"/>
    <w:qFormat/>
  </w:style>
  <w:style w:type="character" w:styleId="1204">
    <w:name w:val="Placeholder Text"/>
    <w:uiPriority w:val="99"/>
    <w:unhideWhenUsed/>
    <w:qFormat/>
    <w:rPr>
      <w:color w:val="808080"/>
    </w:rPr>
  </w:style>
  <w:style w:type="paragraph" w:styleId="1205" w:customStyle="1">
    <w:name w:val="Char Char2 Char"/>
    <w:basedOn w:val="697"/>
    <w:uiPriority w:val="0"/>
    <w:qFormat/>
    <w:pPr>
      <w:ind w:left="390" w:hanging="390"/>
      <w:keepLines/>
      <w:keepNext/>
      <w:pageBreakBefore/>
      <w:tabs>
        <w:tab w:val="left" w:pos="390" w:leader="none"/>
      </w:tabs>
    </w:pPr>
    <w:rPr>
      <w:rFonts w:ascii="Tahoma" w:hAnsi="Tahoma" w:eastAsia="宋体" w:cs="Times New Roman"/>
      <w:sz w:val="24"/>
      <w:szCs w:val="20"/>
    </w:rPr>
  </w:style>
  <w:style w:type="character" w:styleId="1206" w:customStyle="1">
    <w:name w:val="font61"/>
    <w:uiPriority w:val="0"/>
    <w:qFormat/>
    <w:rPr>
      <w:rFonts w:ascii="宋体" w:hAnsi="宋体" w:eastAsia="宋体"/>
      <w:color w:val="000000"/>
      <w:sz w:val="21"/>
      <w:u w:val="none"/>
    </w:rPr>
  </w:style>
  <w:style w:type="paragraph" w:styleId="1207" w:customStyle="1">
    <w:name w:val="TOC Heading1"/>
    <w:next w:val="697"/>
    <w:uiPriority w:val="0"/>
    <w:qFormat/>
    <w:rPr>
      <w:rFonts w:ascii="Times New Roman" w:hAnsi="Times New Roman" w:eastAsia="宋体" w:cs="Times New Roman"/>
      <w:sz w:val="32"/>
      <w:lang w:val="en-US" w:eastAsia="zh-CN" w:bidi="ar-SA"/>
    </w:rPr>
  </w:style>
  <w:style w:type="paragraph" w:styleId="1208" w:customStyle="1">
    <w:name w:val="lp1"/>
    <w:basedOn w:val="697"/>
    <w:next w:val="797"/>
    <w:uiPriority w:val="99"/>
    <w:qFormat/>
    <w:pPr>
      <w:ind w:firstLine="420"/>
    </w:pPr>
    <w:rPr>
      <w:rFonts w:ascii="Times New Roman" w:hAnsi="Times New Roman" w:eastAsia="宋体" w:cs="Times New Roman"/>
      <w:szCs w:val="20"/>
      <w:lang w:val="zh-CN"/>
    </w:rPr>
  </w:style>
  <w:style w:type="paragraph" w:styleId="1209" w:customStyle="1">
    <w:name w:val="样式 小四 段前: 5 磅 段后: 5 磅 首行缩进:  2 字符"/>
    <w:basedOn w:val="697"/>
    <w:uiPriority w:val="0"/>
    <w:qFormat/>
    <w:pPr>
      <w:jc w:val="center"/>
      <w:spacing w:line="360" w:lineRule="auto"/>
    </w:pPr>
    <w:rPr>
      <w:rFonts w:ascii="宋体" w:hAnsi="宋体" w:eastAsia="宋体" w:cs="Times New Roman"/>
      <w:bCs/>
      <w:color w:val="ff0000"/>
      <w:sz w:val="24"/>
      <w:szCs w:val="24"/>
    </w:rPr>
  </w:style>
  <w:style w:type="character" w:styleId="1210" w:customStyle="1">
    <w:name w:val="font01"/>
    <w:uiPriority w:val="0"/>
    <w:qFormat/>
    <w:rPr>
      <w:rFonts w:hint="eastAsia" w:ascii="宋体" w:hAnsi="宋体" w:eastAsia="宋体" w:cs="宋体"/>
      <w:color w:val="000000"/>
      <w:sz w:val="18"/>
      <w:szCs w:val="18"/>
      <w:u w:val="none"/>
    </w:rPr>
  </w:style>
  <w:style w:type="paragraph" w:styleId="1211" w:customStyle="1">
    <w:name w:val="修订111"/>
    <w:uiPriority w:val="99"/>
    <w:qFormat/>
    <w:rPr>
      <w:rFonts w:ascii="Times New Roman" w:hAnsi="Times New Roman" w:eastAsia="宋体" w:cs="Times New Roman"/>
      <w:sz w:val="21"/>
      <w:lang w:val="en-US" w:eastAsia="zh-CN" w:bidi="ar-SA"/>
    </w:rPr>
  </w:style>
  <w:style w:type="character" w:styleId="1212" w:customStyle="1">
    <w:name w:val="font71"/>
    <w:uiPriority w:val="0"/>
    <w:qFormat/>
    <w:rPr>
      <w:rFonts w:hint="eastAsia" w:ascii="宋体" w:hAnsi="宋体" w:eastAsia="宋体" w:cs="宋体"/>
      <w:b/>
      <w:bCs/>
      <w:color w:val="000000"/>
      <w:sz w:val="20"/>
      <w:szCs w:val="20"/>
      <w:u w:val="none"/>
    </w:rPr>
  </w:style>
  <w:style w:type="paragraph" w:styleId="1213" w:customStyle="1">
    <w:name w:val="正文2"/>
    <w:basedOn w:val="697"/>
    <w:uiPriority w:val="0"/>
    <w:qFormat/>
    <w:pPr>
      <w:ind w:firstLine="510"/>
      <w:spacing w:before="156" w:line="360" w:lineRule="auto"/>
    </w:pPr>
    <w:rPr>
      <w:rFonts w:ascii="Times New Roman" w:hAnsi="Times New Roman" w:eastAsia="宋体" w:cs="Times New Roman"/>
      <w:sz w:val="24"/>
      <w:szCs w:val="21"/>
    </w:rPr>
  </w:style>
  <w:style w:type="character" w:styleId="1214" w:customStyle="1">
    <w:name w:val="font81"/>
    <w:uiPriority w:val="0"/>
    <w:qFormat/>
    <w:rPr>
      <w:rFonts w:hint="eastAsia" w:ascii="宋体" w:hAnsi="宋体" w:eastAsia="宋体" w:cs="宋体"/>
      <w:color w:val="000000"/>
      <w:sz w:val="20"/>
      <w:szCs w:val="20"/>
      <w:u w:val="none"/>
    </w:rPr>
  </w:style>
  <w:style w:type="character" w:styleId="1215" w:customStyle="1">
    <w:name w:val="font171"/>
    <w:uiPriority w:val="0"/>
    <w:qFormat/>
    <w:rPr>
      <w:rFonts w:hint="eastAsia" w:ascii="宋体" w:hAnsi="宋体" w:eastAsia="宋体" w:cs="宋体"/>
      <w:b/>
      <w:bCs/>
      <w:color w:val="ff0000"/>
      <w:sz w:val="20"/>
      <w:szCs w:val="20"/>
      <w:u w:val="none"/>
    </w:rPr>
  </w:style>
  <w:style w:type="character" w:styleId="1216" w:customStyle="1">
    <w:name w:val="font112"/>
    <w:basedOn w:val="707"/>
    <w:uiPriority w:val="0"/>
    <w:qFormat/>
    <w:rPr>
      <w:rFonts w:ascii="Calibri" w:hAnsi="Calibri" w:cs="Calibri"/>
      <w:color w:val="000000"/>
      <w:sz w:val="22"/>
      <w:szCs w:val="22"/>
      <w:u w:val="none"/>
    </w:rPr>
  </w:style>
  <w:style w:type="character" w:styleId="1217" w:customStyle="1">
    <w:name w:val="font121"/>
    <w:basedOn w:val="707"/>
    <w:uiPriority w:val="0"/>
    <w:qFormat/>
    <w:rPr>
      <w:rFonts w:hint="default" w:ascii="Calibri" w:hAnsi="Calibri" w:cs="Calibri"/>
      <w:color w:val="ff0000"/>
      <w:sz w:val="22"/>
      <w:szCs w:val="22"/>
      <w:u w:val="none"/>
    </w:rPr>
  </w:style>
  <w:style w:type="character" w:styleId="1218" w:customStyle="1">
    <w:name w:val="font131"/>
    <w:basedOn w:val="707"/>
    <w:uiPriority w:val="0"/>
    <w:qFormat/>
    <w:rPr>
      <w:rFonts w:hint="eastAsia" w:ascii="宋体" w:hAnsi="宋体" w:eastAsia="宋体" w:cs="宋体"/>
      <w:color w:val="0070c0"/>
      <w:sz w:val="22"/>
      <w:szCs w:val="22"/>
      <w:u w:val="none"/>
    </w:rPr>
  </w:style>
  <w:style w:type="character" w:styleId="1219" w:customStyle="1">
    <w:name w:val="font141"/>
    <w:basedOn w:val="707"/>
    <w:uiPriority w:val="0"/>
    <w:qFormat/>
    <w:rPr>
      <w:rFonts w:hint="eastAsia" w:ascii="宋体" w:hAnsi="宋体" w:eastAsia="宋体" w:cs="宋体"/>
      <w:b/>
      <w:bCs/>
      <w:color w:val="ff0000"/>
      <w:sz w:val="22"/>
      <w:szCs w:val="22"/>
      <w:u w:val="none"/>
    </w:rPr>
  </w:style>
  <w:style w:type="character" w:styleId="1220" w:customStyle="1">
    <w:name w:val="font151"/>
    <w:basedOn w:val="707"/>
    <w:uiPriority w:val="0"/>
    <w:qFormat/>
    <w:rPr>
      <w:rFonts w:hint="default" w:ascii="Calibri" w:hAnsi="Calibri" w:cs="Calibri"/>
      <w:color w:val="000000"/>
      <w:sz w:val="22"/>
      <w:szCs w:val="22"/>
      <w:u w:val="none"/>
    </w:rPr>
  </w:style>
  <w:style w:type="character" w:styleId="1221" w:customStyle="1">
    <w:name w:val="font161"/>
    <w:basedOn w:val="707"/>
    <w:uiPriority w:val="0"/>
    <w:qFormat/>
    <w:rPr>
      <w:rFonts w:hint="default" w:ascii="Calibri" w:hAnsi="Calibri" w:cs="Calibri"/>
      <w:color w:val="000000"/>
      <w:sz w:val="22"/>
      <w:szCs w:val="22"/>
      <w:u w:val="none"/>
    </w:rPr>
  </w:style>
  <w:style w:type="character" w:styleId="1222" w:customStyle="1">
    <w:name w:val="font181"/>
    <w:basedOn w:val="707"/>
    <w:uiPriority w:val="0"/>
    <w:qFormat/>
    <w:rPr>
      <w:rFonts w:hint="default" w:ascii="Times New Roman" w:hAnsi="Times New Roman" w:cs="Times New Roman"/>
      <w:color w:val="ff0000"/>
      <w:sz w:val="22"/>
      <w:szCs w:val="22"/>
      <w:u w:val="none"/>
    </w:rPr>
  </w:style>
  <w:style w:type="paragraph" w:styleId="1223" w:customStyle="1">
    <w:name w:val="正文1"/>
    <w:basedOn w:val="697"/>
    <w:uiPriority w:val="0"/>
    <w:qFormat/>
    <w:pPr>
      <w:jc w:val="left"/>
      <w:spacing w:after="200" w:line="300" w:lineRule="atLeast"/>
      <w:widowControl/>
    </w:pPr>
    <w:rPr>
      <w:rFonts w:ascii="Times New Roman" w:hAnsi="Times New Roman" w:eastAsia="宋体" w:cs="宋体"/>
      <w:sz w:val="22"/>
      <w:szCs w:val="21"/>
    </w:rPr>
  </w:style>
  <w:style w:type="numbering" w:styleId="12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6A2FCD-BAF2-4AD5-92B9-A39B1E97C4C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孙骁立</cp:lastModifiedBy>
  <cp:revision>560</cp:revision>
  <dcterms:created xsi:type="dcterms:W3CDTF">2023-09-08T10:08:00Z</dcterms:created>
  <dcterms:modified xsi:type="dcterms:W3CDTF">2025-11-13T02:22:02Z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BADF41D8C3374173AC566267D708FB0F_13</vt:lpwstr>
  </property>
  <property fmtid="{D5CDD505-2E9C-101B-9397-08002B2CF9AE}" pid="4" name="KSOTemplateDocerSaveRecord">
    <vt:lpwstr>eyJoZGlkIjoiYWEwNDBkZDVjMDI2NzVhN2Q2ZjdkYzk3NDg0ZWQ4YWQiLCJ1c2VySWQiOiI1Mzk3NjA2MDAifQ==</vt:lpwstr>
  </property>
</Properties>
</file>